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4"/>
        <w:framePr w:wrap="around"/>
      </w:pPr>
      <w:r>
        <w:rPr>
          <w:rFonts w:ascii="Times New Roman"/>
        </w:rPr>
        <w:t>ICS</w:t>
      </w:r>
      <w:r>
        <w:rPr>
          <w:rFonts w:hint="eastAsia"/>
        </w:rPr>
        <w:t> </w:t>
      </w:r>
      <w:r>
        <w:rPr>
          <w:rFonts w:hint="eastAsia"/>
        </w:rPr>
        <w:fldChar w:fldCharType="begin">
          <w:ffData>
            <w:name w:val="ICS"/>
            <w:enabled/>
            <w:calcOnExit w:val="0"/>
            <w:helpText w:type="text" w:val="请输入正确的ICS号："/>
            <w:textInput>
              <w:default w:val="点击此处添加ICS号"/>
            </w:textInput>
          </w:ffData>
        </w:fldChar>
      </w:r>
      <w:bookmarkStart w:id="0" w:name="ICS"/>
      <w:r>
        <w:rPr>
          <w:rFonts w:hint="eastAsia"/>
        </w:rPr>
        <w:instrText xml:space="preserve">FORMTEXT</w:instrText>
      </w:r>
      <w:r>
        <w:rPr>
          <w:rFonts w:hint="eastAsia"/>
        </w:rPr>
        <w:fldChar w:fldCharType="separate"/>
      </w:r>
      <w:r>
        <w:rPr>
          <w:rFonts w:hint="eastAsia"/>
        </w:rPr>
        <w:t>03.080.99</w:t>
      </w:r>
      <w:r>
        <w:rPr>
          <w:rFonts w:hint="eastAsia"/>
        </w:rPr>
        <w:fldChar w:fldCharType="end"/>
      </w:r>
      <w:bookmarkEnd w:id="0"/>
    </w:p>
    <w:p>
      <w:pPr>
        <w:pStyle w:val="114"/>
        <w:framePr w:wrap="around"/>
      </w:pPr>
      <w:r>
        <w:rPr>
          <w:rFonts w:hint="eastAsia"/>
        </w:rPr>
        <w:fldChar w:fldCharType="begin">
          <w:ffData>
            <w:name w:val="WXFLH"/>
            <w:enabled/>
            <w:calcOnExit w:val="0"/>
            <w:helpText w:type="text" w:val="请输入中国标准文献分类号："/>
            <w:textInput>
              <w:default w:val="点击此处添加中国标准文献分类号"/>
            </w:textInput>
          </w:ffData>
        </w:fldChar>
      </w:r>
      <w:bookmarkStart w:id="1" w:name="WXFLH"/>
      <w:r>
        <w:rPr>
          <w:rFonts w:hint="eastAsia"/>
        </w:rPr>
        <w:instrText xml:space="preserve">FORMTEXT</w:instrText>
      </w:r>
      <w:r>
        <w:rPr>
          <w:rFonts w:hint="eastAsia"/>
        </w:rPr>
        <w:fldChar w:fldCharType="separate"/>
      </w:r>
      <w:r>
        <w:rPr>
          <w:rFonts w:hint="eastAsia"/>
        </w:rPr>
        <w:t>CCS A 16</w:t>
      </w:r>
      <w:r>
        <w:rPr>
          <w:rFonts w:hint="eastAsia"/>
        </w:rPr>
        <w:fldChar w:fldCharType="end"/>
      </w:r>
      <w:bookmarkEnd w:id="1"/>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3" w:type="dxa"/>
            <w:tcBorders>
              <w:top w:val="nil"/>
              <w:left w:val="nil"/>
              <w:bottom w:val="nil"/>
              <w:right w:val="nil"/>
            </w:tcBorders>
            <w:shd w:val="clear" w:color="auto" w:fill="auto"/>
          </w:tcPr>
          <w:p>
            <w:pPr>
              <w:pStyle w:val="114"/>
              <w:framePr w:wrap="around"/>
              <w:rPr>
                <w:rFonts w:hAnsi="Calibri"/>
                <w:kern w:val="2"/>
              </w:rPr>
            </w:pPr>
            <w:r>
              <w:rPr>
                <w:rFonts w:hAnsi="Calibri"/>
                <w:kern w:val="2"/>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K4v7NUA&#10;AAAHAQAADwAAAAAAAAABACAAAAAiAAAAZHJzL2Rvd25yZXYueG1sUEsBAhQAFAAAAAgAh07iQLEz&#10;6MywAQAAZwMAAA4AAAAAAAAAAQAgAAAAJAEAAGRycy9lMm9Eb2MueG1sUEsFBgAAAAAGAAYAWQEA&#10;AEYFAAAAAA==&#10;">
                      <v:fill on="t" focussize="0,0"/>
                      <v:stroke on="f"/>
                      <v:imagedata o:title=""/>
                      <o:lock v:ext="edit" aspectratio="f"/>
                    </v:rect>
                  </w:pict>
                </mc:Fallback>
              </mc:AlternateContent>
            </w:r>
            <w:r>
              <w:rPr>
                <w:rFonts w:hint="eastAsia" w:hAnsi="Calibri"/>
                <w:kern w:val="2"/>
              </w:rPr>
              <w:fldChar w:fldCharType="begin">
                <w:ffData>
                  <w:name w:val="BAH"/>
                  <w:enabled/>
                  <w:calcOnExit w:val="0"/>
                  <w:textInput/>
                </w:ffData>
              </w:fldChar>
            </w:r>
            <w:bookmarkStart w:id="2" w:name="BAH"/>
            <w:r>
              <w:rPr>
                <w:rFonts w:hint="eastAsia" w:hAnsi="Calibri"/>
                <w:kern w:val="2"/>
              </w:rPr>
              <w:instrText xml:space="preserve">FORMTEXT</w:instrText>
            </w:r>
            <w:r>
              <w:rPr>
                <w:rFonts w:hint="eastAsia" w:hAnsi="Calibri"/>
                <w:kern w:val="2"/>
              </w:rPr>
              <w:fldChar w:fldCharType="separate"/>
            </w:r>
            <w:r>
              <w:rPr>
                <w:rFonts w:hAnsi="Calibri"/>
                <w:kern w:val="2"/>
              </w:rPr>
              <w:t>     </w:t>
            </w:r>
            <w:r>
              <w:rPr>
                <w:rFonts w:hint="eastAsia" w:hAnsi="Calibri"/>
                <w:kern w:val="2"/>
              </w:rPr>
              <w:fldChar w:fldCharType="end"/>
            </w:r>
            <w:bookmarkEnd w:id="2"/>
          </w:p>
        </w:tc>
      </w:tr>
    </w:tbl>
    <w:p>
      <w:pPr>
        <w:pStyle w:val="134"/>
        <w:framePr w:wrap="around"/>
      </w:pPr>
      <w:r>
        <w:rPr>
          <w:rFonts w:hint="eastAsia"/>
        </w:rPr>
        <w:t>DB</w:t>
      </w:r>
      <w:r>
        <w:rPr>
          <w:rFonts w:hint="eastAsia"/>
        </w:rPr>
        <w:fldChar w:fldCharType="begin">
          <w:ffData>
            <w:name w:val="c3"/>
            <w:enabled/>
            <w:calcOnExit w:val="0"/>
            <w:textInput>
              <w:maxLength w:val="2"/>
            </w:textInput>
          </w:ffData>
        </w:fldChar>
      </w:r>
      <w:bookmarkStart w:id="3" w:name="c3"/>
      <w:r>
        <w:rPr>
          <w:rFonts w:hint="eastAsia"/>
        </w:rPr>
        <w:instrText xml:space="preserve">FORMTEXT</w:instrText>
      </w:r>
      <w:r>
        <w:rPr>
          <w:rFonts w:hint="eastAsia"/>
        </w:rPr>
        <w:fldChar w:fldCharType="separate"/>
      </w:r>
      <w:r>
        <w:rPr>
          <w:rFonts w:hint="eastAsia"/>
        </w:rPr>
        <w:t>50</w:t>
      </w:r>
      <w:r>
        <w:rPr>
          <w:rFonts w:hint="eastAsia"/>
        </w:rPr>
        <w:fldChar w:fldCharType="end"/>
      </w:r>
      <w:bookmarkEnd w:id="3"/>
    </w:p>
    <w:p>
      <w:pPr>
        <w:pStyle w:val="72"/>
        <w:framePr w:wrap="around"/>
      </w:pPr>
      <w:r>
        <w:rPr>
          <w:rFonts w:hint="eastAsia"/>
        </w:rPr>
        <w:fldChar w:fldCharType="begin">
          <w:ffData>
            <w:name w:val="c4"/>
            <w:enabled/>
            <w:calcOnExit w:val="0"/>
            <w:textInput/>
          </w:ffData>
        </w:fldChar>
      </w:r>
      <w:bookmarkStart w:id="4" w:name="c4"/>
      <w:r>
        <w:rPr>
          <w:rFonts w:hint="eastAsia"/>
        </w:rPr>
        <w:instrText xml:space="preserve">FORMTEXT</w:instrText>
      </w:r>
      <w:r>
        <w:rPr>
          <w:rFonts w:hint="eastAsia"/>
        </w:rPr>
        <w:fldChar w:fldCharType="separate"/>
      </w:r>
      <w:r>
        <w:rPr>
          <w:rFonts w:hint="eastAsia"/>
        </w:rPr>
        <w:t>重庆市</w:t>
      </w:r>
      <w:r>
        <w:rPr>
          <w:rFonts w:hint="eastAsia"/>
        </w:rPr>
        <w:fldChar w:fldCharType="end"/>
      </w:r>
      <w:bookmarkEnd w:id="4"/>
      <w:r>
        <w:rPr>
          <w:rFonts w:hint="eastAsia"/>
        </w:rPr>
        <w:t>地方标准</w:t>
      </w:r>
    </w:p>
    <w:p>
      <w:pPr>
        <w:pStyle w:val="90"/>
        <w:framePr w:wrap="around"/>
        <w:rPr>
          <w:rFonts w:ascii="Times New Roman"/>
        </w:rPr>
      </w:pPr>
      <w:r>
        <w:rPr>
          <w:rFonts w:ascii="Times New Roman"/>
        </w:rPr>
        <w:t xml:space="preserve">DB </w:t>
      </w:r>
      <w:r>
        <w:rPr>
          <w:rFonts w:ascii="Times New Roman"/>
        </w:rPr>
        <w:fldChar w:fldCharType="begin">
          <w:ffData>
            <w:name w:val="StdNo0"/>
            <w:enabled/>
            <w:calcOnExit w:val="0"/>
            <w:textInput>
              <w:default w:val="XX"/>
              <w:maxLength w:val="2"/>
            </w:textInput>
          </w:ffData>
        </w:fldChar>
      </w:r>
      <w:bookmarkStart w:id="5" w:name="StdNo0"/>
      <w:r>
        <w:rPr>
          <w:rFonts w:ascii="Times New Roman"/>
        </w:rPr>
        <w:instrText xml:space="preserve">FORMTEXT</w:instrText>
      </w:r>
      <w:r>
        <w:rPr>
          <w:rFonts w:ascii="Times New Roman"/>
        </w:rPr>
        <w:fldChar w:fldCharType="separate"/>
      </w:r>
      <w:r>
        <w:rPr>
          <w:rFonts w:hint="eastAsia" w:ascii="Times New Roman"/>
        </w:rPr>
        <w:t>50</w:t>
      </w:r>
      <w:r>
        <w:rPr>
          <w:rFonts w:ascii="Times New Roman"/>
        </w:rPr>
        <w:fldChar w:fldCharType="end"/>
      </w:r>
      <w:bookmarkEnd w:id="5"/>
      <w:r>
        <w:rPr>
          <w:rFonts w:hint="eastAsia" w:ascii="Times New Roman"/>
        </w:rPr>
        <w:t xml:space="preserve">/ </w:t>
      </w:r>
      <w:r>
        <w:rPr>
          <w:rFonts w:hint="eastAsia" w:ascii="Times New Roman"/>
        </w:rPr>
        <w:fldChar w:fldCharType="begin">
          <w:ffData>
            <w:name w:val="StdNo1"/>
            <w:enabled/>
            <w:calcOnExit w:val="0"/>
            <w:textInput>
              <w:default w:val="XXXXX"/>
            </w:textInput>
          </w:ffData>
        </w:fldChar>
      </w:r>
      <w:bookmarkStart w:id="6" w:name="StdNo1"/>
      <w:r>
        <w:rPr>
          <w:rFonts w:hint="eastAsia" w:ascii="Times New Roman"/>
        </w:rPr>
        <w:instrText xml:space="preserve">FORMTEXT</w:instrText>
      </w:r>
      <w:r>
        <w:rPr>
          <w:rFonts w:hint="eastAsia" w:ascii="Times New Roman"/>
        </w:rPr>
        <w:fldChar w:fldCharType="separate"/>
      </w:r>
      <w:r>
        <w:rPr>
          <w:rFonts w:hint="eastAsia" w:ascii="Times New Roman"/>
        </w:rPr>
        <w:t>XXXXX</w:t>
      </w:r>
      <w:r>
        <w:rPr>
          <w:rFonts w:hint="eastAsia" w:ascii="Times New Roman"/>
        </w:rPr>
        <w:fldChar w:fldCharType="end"/>
      </w:r>
      <w:bookmarkEnd w:id="6"/>
      <w:r>
        <w:rPr>
          <w:rFonts w:hint="eastAsia" w:ascii="Times New Roman"/>
        </w:rPr>
        <w:t>—</w:t>
      </w:r>
      <w:r>
        <w:rPr>
          <w:rFonts w:hint="eastAsia" w:ascii="Times New Roman"/>
        </w:rPr>
        <w:fldChar w:fldCharType="begin">
          <w:ffData>
            <w:name w:val="StdNo2"/>
            <w:enabled/>
            <w:calcOnExit w:val="0"/>
            <w:textInput>
              <w:default w:val="XXXX"/>
              <w:maxLength w:val="4"/>
            </w:textInput>
          </w:ffData>
        </w:fldChar>
      </w:r>
      <w:bookmarkStart w:id="7" w:name="StdNo2"/>
      <w:r>
        <w:rPr>
          <w:rFonts w:hint="eastAsia" w:ascii="Times New Roman"/>
        </w:rPr>
        <w:instrText xml:space="preserve">FORMTEXT</w:instrText>
      </w:r>
      <w:r>
        <w:rPr>
          <w:rFonts w:hint="eastAsia" w:ascii="Times New Roman"/>
        </w:rPr>
        <w:fldChar w:fldCharType="separate"/>
      </w:r>
      <w:r>
        <w:rPr>
          <w:rFonts w:hint="eastAsia" w:ascii="Times New Roman"/>
        </w:rPr>
        <w:t>XXXX</w:t>
      </w:r>
      <w:r>
        <w:rPr>
          <w:rFonts w:hint="eastAsia" w:ascii="Times New Roman"/>
        </w:rPr>
        <w:fldChar w:fldCharType="end"/>
      </w:r>
      <w:bookmarkEnd w:id="7"/>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6" w:type="dxa"/>
            <w:tcBorders>
              <w:top w:val="nil"/>
              <w:left w:val="nil"/>
              <w:bottom w:val="nil"/>
              <w:right w:val="nil"/>
            </w:tcBorders>
            <w:shd w:val="clear" w:color="auto" w:fill="auto"/>
          </w:tcPr>
          <w:p>
            <w:pPr>
              <w:pStyle w:val="51"/>
              <w:framePr w:wrap="around"/>
              <w:rPr>
                <w:rFonts w:ascii="Times New Roman"/>
                <w:kern w:val="2"/>
              </w:rPr>
            </w:pPr>
            <w:r>
              <w:rPr>
                <w:rFonts w:hAnsi="Calibri"/>
                <w:kern w:val="2"/>
              </w:rPr>
              <mc:AlternateContent>
                <mc:Choice Requires="wps">
                  <w:drawing>
                    <wp:anchor distT="0" distB="0" distL="114300" distR="114300" simplePos="0" relativeHeight="251659264" behindDoc="1" locked="0" layoutInCell="1" allowOverlap="1">
                      <wp:simplePos x="0" y="0"/>
                      <wp:positionH relativeFrom="column">
                        <wp:posOffset>4735195</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5pt;margin-top:2.7pt;height:18pt;width:90pt;z-index:-251657216;mso-width-relative:page;mso-height-relative:page;" fillcolor="#FFFFFF" filled="t" stroked="f" coordsize="21600,21600" o:gfxdata="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KSNbeLWAAAACAEA&#10;AA8AAAAAAAAAAQAgAAAAIgAAAGRycy9kb3ducmV2LnhtbFBLAQIUABQAAAAIAIdO4kD2n1EKqgEA&#10;AGcDAAAOAAAAAAAAAAEAIAAAACUBAABkcnMvZTJvRG9jLnhtbFBLBQYAAAAABgAGAFkBAABBBQAA&#10;AAA=&#10;">
                      <v:fill on="t" focussize="0,0"/>
                      <v:stroke on="f"/>
                      <v:imagedata o:title=""/>
                      <o:lock v:ext="edit" aspectratio="f"/>
                    </v:rect>
                  </w:pict>
                </mc:Fallback>
              </mc:AlternateContent>
            </w:r>
            <w:r>
              <w:rPr>
                <w:rFonts w:hint="eastAsia" w:ascii="Times New Roman"/>
                <w:kern w:val="2"/>
              </w:rPr>
              <w:fldChar w:fldCharType="begin">
                <w:ffData>
                  <w:name w:val="DT"/>
                  <w:enabled/>
                  <w:calcOnExit w:val="0"/>
                  <w:textInput/>
                </w:ffData>
              </w:fldChar>
            </w:r>
            <w:bookmarkStart w:id="8" w:name="DT"/>
            <w:r>
              <w:rPr>
                <w:rFonts w:hint="eastAsia" w:ascii="Times New Roman"/>
                <w:kern w:val="2"/>
              </w:rPr>
              <w:instrText xml:space="preserve">FORMTEXT</w:instrText>
            </w:r>
            <w:r>
              <w:rPr>
                <w:rFonts w:hint="eastAsia" w:ascii="Times New Roman"/>
                <w:kern w:val="2"/>
              </w:rPr>
              <w:fldChar w:fldCharType="separate"/>
            </w:r>
            <w:r>
              <w:rPr>
                <w:rFonts w:ascii="Times New Roman"/>
                <w:kern w:val="2"/>
              </w:rPr>
              <w:t>     </w:t>
            </w:r>
            <w:r>
              <w:rPr>
                <w:rFonts w:hint="eastAsia" w:ascii="Times New Roman"/>
                <w:kern w:val="2"/>
              </w:rPr>
              <w:fldChar w:fldCharType="end"/>
            </w:r>
            <w:bookmarkEnd w:id="8"/>
          </w:p>
        </w:tc>
      </w:tr>
    </w:tbl>
    <w:p>
      <w:pPr>
        <w:pStyle w:val="90"/>
        <w:framePr w:wrap="around"/>
        <w:rPr>
          <w:rFonts w:ascii="Times New Roman"/>
        </w:rPr>
      </w:pPr>
    </w:p>
    <w:p>
      <w:pPr>
        <w:pStyle w:val="90"/>
        <w:framePr w:wrap="around"/>
        <w:rPr>
          <w:rFonts w:ascii="Times New Roman"/>
        </w:rPr>
      </w:pPr>
    </w:p>
    <w:p>
      <w:pPr>
        <w:pStyle w:val="82"/>
        <w:framePr w:wrap="around"/>
        <w:rPr>
          <w:rFonts w:ascii="Times New Roman"/>
        </w:rPr>
      </w:pPr>
      <w:r>
        <w:rPr>
          <w:rFonts w:hint="eastAsia" w:ascii="Times New Roman"/>
        </w:rPr>
        <w:fldChar w:fldCharType="begin">
          <w:ffData>
            <w:name w:val="StdName"/>
            <w:enabled/>
            <w:calcOnExit w:val="0"/>
            <w:textInput>
              <w:default w:val="点击此处添加标准名称"/>
            </w:textInput>
          </w:ffData>
        </w:fldChar>
      </w:r>
      <w:bookmarkStart w:id="9" w:name="StdName"/>
      <w:r>
        <w:rPr>
          <w:rFonts w:hint="eastAsia" w:ascii="Times New Roman"/>
        </w:rPr>
        <w:instrText xml:space="preserve">FORMTEXT</w:instrText>
      </w:r>
      <w:r>
        <w:rPr>
          <w:rFonts w:hint="eastAsia" w:ascii="Times New Roman"/>
        </w:rPr>
        <w:fldChar w:fldCharType="separate"/>
      </w:r>
      <w:r>
        <w:rPr>
          <w:rFonts w:hint="eastAsia" w:ascii="Times New Roman"/>
        </w:rPr>
        <w:t>青少年心理健康服务指南</w:t>
      </w:r>
      <w:r>
        <w:rPr>
          <w:rFonts w:hint="eastAsia" w:ascii="Times New Roman"/>
        </w:rPr>
        <w:fldChar w:fldCharType="end"/>
      </w:r>
      <w:bookmarkEnd w:id="9"/>
    </w:p>
    <w:p>
      <w:pPr>
        <w:pStyle w:val="81"/>
        <w:framePr w:wrap="around"/>
      </w:pPr>
      <w:r>
        <w:rPr>
          <w:rFonts w:hint="eastAsia"/>
        </w:rPr>
        <w:fldChar w:fldCharType="begin">
          <w:ffData>
            <w:name w:val="StdEnglishName"/>
            <w:enabled/>
            <w:calcOnExit w:val="0"/>
            <w:textInput>
              <w:default w:val="点击此处添加标准英文译名"/>
            </w:textInput>
          </w:ffData>
        </w:fldChar>
      </w:r>
      <w:bookmarkStart w:id="10" w:name="StdEnglishName"/>
      <w:r>
        <w:rPr>
          <w:rFonts w:hint="eastAsia"/>
        </w:rPr>
        <w:instrText xml:space="preserve">FORMTEXT</w:instrText>
      </w:r>
      <w:r>
        <w:rPr>
          <w:rFonts w:hint="eastAsia"/>
        </w:rPr>
        <w:fldChar w:fldCharType="separate"/>
      </w:r>
      <w:r>
        <w:t>     </w:t>
      </w:r>
      <w:r>
        <w:rPr>
          <w:rFonts w:hint="eastAsia"/>
        </w:rPr>
        <w:fldChar w:fldCharType="end"/>
      </w:r>
      <w:bookmarkEnd w:id="10"/>
    </w:p>
    <w:p>
      <w:pPr>
        <w:pStyle w:val="80"/>
        <w:framePr w:wrap="around"/>
      </w:pPr>
      <w:r>
        <w:rPr>
          <w:rFonts w:hint="eastAsia"/>
        </w:rPr>
        <w:fldChar w:fldCharType="begin">
          <w:ffData>
            <w:name w:val="YZBS"/>
            <w:enabled/>
            <w:calcOnExit w:val="0"/>
            <w:textInput>
              <w:default w:val="点击此处添加与国际标准一致性程度的标识"/>
            </w:textInput>
          </w:ffData>
        </w:fldChar>
      </w:r>
      <w:bookmarkStart w:id="11" w:name="YZBS"/>
      <w:r>
        <w:rPr>
          <w:rFonts w:hint="eastAsia"/>
        </w:rPr>
        <w:instrText xml:space="preserve">FORMTEXT</w:instrText>
      </w:r>
      <w:r>
        <w:rPr>
          <w:rFonts w:hint="eastAsia"/>
        </w:rPr>
        <w:fldChar w:fldCharType="separate"/>
      </w:r>
      <w:r>
        <w:t>     </w:t>
      </w:r>
      <w:r>
        <w:rPr>
          <w:rFonts w:hint="eastAsia"/>
        </w:rPr>
        <w:fldChar w:fldCharType="end"/>
      </w:r>
      <w:bookmarkEnd w:id="11"/>
    </w:p>
    <w:tbl>
      <w:tblPr>
        <w:tblStyle w:val="31"/>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9"/>
              <w:framePr w:wrap="around"/>
              <w:rPr>
                <w:rFonts w:hAnsi="Calibri"/>
                <w:kern w:val="2"/>
              </w:rPr>
            </w:pPr>
            <w:r>
              <w:rPr>
                <w:rFonts w:hAnsi="Calibri"/>
                <w:kern w:val="2"/>
              </w:rPr>
              <mc:AlternateContent>
                <mc:Choice Requires="wps">
                  <w:drawing>
                    <wp:anchor distT="0" distB="0" distL="114300" distR="114300" simplePos="0" relativeHeight="251661312" behindDoc="1" locked="1" layoutInCell="1" allowOverlap="1">
                      <wp:simplePos x="0" y="0"/>
                      <wp:positionH relativeFrom="column">
                        <wp:posOffset>2201545</wp:posOffset>
                      </wp:positionH>
                      <wp:positionV relativeFrom="paragraph">
                        <wp:posOffset>573405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RQ" o:spid="_x0000_s1026" o:spt="1" style="position:absolute;left:0pt;margin-left:173.35pt;margin-top:45.15pt;height:20pt;width:150pt;z-index:-251655168;mso-width-relative:page;mso-height-relative:page;" fillcolor="#FFFFFF" filled="t" stroked="f" coordsize="21600,21600" o:gfxdata="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FRcjTDWAAAACgEA&#10;AA8AAAAAAAAAAQAgAAAAIgAAAGRycy9kb3ducmV2LnhtbFBLAQIUABQAAAAIAIdO4kCNYnmVqgEA&#10;AGcDAAAOAAAAAAAAAAEAIAAAACUBAABkcnMvZTJvRG9jLnhtbFBLBQYAAAAABgAGAFkBAABBBQAA&#10;AAA=&#10;">
                      <v:fill on="t" focussize="0,0"/>
                      <v:stroke on="f"/>
                      <v:imagedata o:title=""/>
                      <o:lock v:ext="edit" aspectratio="f"/>
                      <w10:anchorlock/>
                    </v:rect>
                  </w:pict>
                </mc:Fallback>
              </mc:AlternateContent>
            </w:r>
            <w:r>
              <w:rPr>
                <w:rFonts w:hAnsi="Calibri"/>
                <w:kern w:val="2"/>
              </w:rPr>
              <mc:AlternateContent>
                <mc:Choice Requires="wps">
                  <w:drawing>
                    <wp:anchor distT="0" distB="0" distL="114300" distR="114300" simplePos="0" relativeHeight="251660288" behindDoc="1" locked="0" layoutInCell="1" allowOverlap="1">
                      <wp:simplePos x="0" y="0"/>
                      <wp:positionH relativeFrom="column">
                        <wp:posOffset>2455545</wp:posOffset>
                      </wp:positionH>
                      <wp:positionV relativeFrom="paragraph">
                        <wp:posOffset>255905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93.35pt;margin-top:20.15pt;height:24pt;width:100pt;z-index:-251656192;mso-width-relative:page;mso-height-relative:page;" fillcolor="#FFFFFF" filled="t" stroked="f" coordsize="21600,21600" o:gfxdata="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DCL6HXAAAACQEA&#10;AA8AAAAAAAAAAQAgAAAAIgAAAGRycy9kb3ducmV2LnhtbFBLAQIUABQAAAAIAIdO4kAV3wS6qQEA&#10;AGcDAAAOAAAAAAAAAAEAIAAAACYBAABkcnMvZTJvRG9jLnhtbFBLBQYAAAAABgAGAFkBAABBBQAA&#10;AAA=&#10;">
                      <v:fill on="t" focussize="0,0"/>
                      <v:stroke on="f"/>
                      <v:imagedata o:title=""/>
                      <o:lock v:ext="edit" aspectratio="f"/>
                    </v:rect>
                  </w:pict>
                </mc:Fallback>
              </mc:AlternateContent>
            </w:r>
            <w:r>
              <w:rPr>
                <w:rFonts w:hint="eastAsia" w:hAnsi="Calibri"/>
                <w:kern w:val="2"/>
              </w:rP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rPr>
                <w:rFonts w:hint="eastAsia" w:hAnsi="Calibri"/>
                <w:kern w:val="2"/>
              </w:rPr>
              <w:instrText xml:space="preserve">FORMDROPDOWN</w:instrText>
            </w:r>
            <w:r>
              <w:rPr>
                <w:rFonts w:hAnsi="Calibri"/>
                <w:kern w:val="2"/>
              </w:rPr>
              <w:fldChar w:fldCharType="separate"/>
            </w:r>
            <w:r>
              <w:rPr>
                <w:rFonts w:hint="eastAsia" w:hAnsi="Calibri"/>
                <w:kern w:val="2"/>
              </w:rPr>
              <w:fldChar w:fldCharType="end"/>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109"/>
              <w:framePr w:wrap="around"/>
              <w:rPr>
                <w:rFonts w:hAnsi="Calibri"/>
                <w:kern w:val="2"/>
              </w:rPr>
            </w:pPr>
            <w:r>
              <w:rPr>
                <w:rFonts w:hint="eastAsia" w:hAnsi="Calibri"/>
                <w:kern w:val="2"/>
              </w:rPr>
              <w:fldChar w:fldCharType="begin">
                <w:ffData>
                  <w:name w:val="WCRQ"/>
                  <w:enabled/>
                  <w:calcOnExit w:val="0"/>
                  <w:textInput/>
                </w:ffData>
              </w:fldChar>
            </w:r>
            <w:bookmarkStart w:id="13" w:name="WCRQ"/>
            <w:r>
              <w:rPr>
                <w:rFonts w:hint="eastAsia" w:hAnsi="Calibri"/>
                <w:kern w:val="2"/>
              </w:rPr>
              <w:instrText xml:space="preserve">FORMTEXT</w:instrText>
            </w:r>
            <w:r>
              <w:rPr>
                <w:rFonts w:hint="eastAsia" w:hAnsi="Calibri"/>
                <w:kern w:val="2"/>
              </w:rPr>
              <w:fldChar w:fldCharType="separate"/>
            </w:r>
            <w:r>
              <w:rPr>
                <w:rFonts w:hAnsi="Calibri"/>
                <w:kern w:val="2"/>
              </w:rPr>
              <w:t>（本稿完成日期：）</w:t>
            </w:r>
            <w:r>
              <w:rPr>
                <w:rFonts w:hint="eastAsia" w:hAnsi="Calibri"/>
                <w:kern w:val="2"/>
              </w:rPr>
              <w:fldChar w:fldCharType="end"/>
            </w:r>
            <w:bookmarkEnd w:id="13"/>
          </w:p>
        </w:tc>
      </w:tr>
    </w:tbl>
    <w:p>
      <w:pPr>
        <w:pStyle w:val="56"/>
        <w:framePr w:wrap="around"/>
      </w:pPr>
      <w:r>
        <w:rPr>
          <w:rFonts w:ascii="黑体"/>
        </w:rPr>
        <w:fldChar w:fldCharType="begin">
          <w:ffData>
            <w:name w:val="FY"/>
            <w:enabled/>
            <w:calcOnExit w:val="0"/>
            <w:textInput>
              <w:default w:val="XXXX"/>
              <w:maxLength w:val="4"/>
            </w:textInput>
          </w:ffData>
        </w:fldChar>
      </w:r>
      <w:bookmarkStart w:id="14" w:name="FY"/>
      <w:r>
        <w:rPr>
          <w:rFonts w:ascii="黑体"/>
        </w:rPr>
        <w:instrText xml:space="preserve">FORMTEXT</w:instrText>
      </w:r>
      <w:r>
        <w:rPr>
          <w:rFonts w:ascii="黑体"/>
        </w:rPr>
        <w:fldChar w:fldCharType="separate"/>
      </w:r>
      <w:r>
        <w:rPr>
          <w:rFonts w:ascii="黑体"/>
        </w:rPr>
        <w:t>XXXX</w:t>
      </w:r>
      <w:r>
        <w:rPr>
          <w:rFonts w:ascii="黑体"/>
        </w:rPr>
        <w:fldChar w:fldCharType="end"/>
      </w:r>
      <w:bookmarkEnd w:id="14"/>
      <w:r>
        <mc:AlternateContent>
          <mc:Choice Requires="wps">
            <w:drawing>
              <wp:anchor distT="0" distB="0" distL="114300" distR="114300" simplePos="0" relativeHeight="251663360" behindDoc="0" locked="1" layoutInCell="1" allowOverlap="1">
                <wp:simplePos x="0" y="0"/>
                <wp:positionH relativeFrom="column">
                  <wp:posOffset>-11430</wp:posOffset>
                </wp:positionH>
                <wp:positionV relativeFrom="page">
                  <wp:posOffset>9253220</wp:posOffset>
                </wp:positionV>
                <wp:extent cx="6121400" cy="635"/>
                <wp:effectExtent l="0" t="0" r="0" b="0"/>
                <wp:wrapNone/>
                <wp:docPr id="5" name="直线 121"/>
                <wp:cNvGraphicFramePr/>
                <a:graphic xmlns:a="http://schemas.openxmlformats.org/drawingml/2006/main">
                  <a:graphicData uri="http://schemas.microsoft.com/office/word/2010/wordprocessingShape">
                    <wps:wsp>
                      <wps:cNvCnPr/>
                      <wps:spPr>
                        <a:xfrm>
                          <a:off x="0" y="0"/>
                          <a:ext cx="61214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21" o:spid="_x0000_s1026" o:spt="20" style="position:absolute;left:0pt;margin-left:-0.9pt;margin-top:728.6pt;height:0.05pt;width:482pt;mso-position-vertical-relative:page;z-index:251663360;mso-width-relative:page;mso-height-relative:page;" filled="f" stroked="t" coordsize="21600,21600" o:gfxdata="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NHiyTZAAAADAEA&#10;AA8AAAAAAAAAAQAgAAAAIgAAAGRycy9kb3ducmV2LnhtbFBLAQIUABQAAAAIAIdO4kDDWtNI4AEA&#10;ANMDAAAOAAAAAAAAAAEAIAAAACgBAABkcnMvZTJvRG9jLnhtbFBLBQYAAAAABgAGAFkBAAB6BQAA&#10;AAA=&#10;">
                <v:fill on="f" focussize="0,0"/>
                <v:stroke color="#000000" joinstyle="round"/>
                <v:imagedata o:title=""/>
                <o:lock v:ext="edit" aspectratio="f"/>
                <w10:anchorlock/>
              </v:line>
            </w:pict>
          </mc:Fallback>
        </mc:AlternateContent>
      </w:r>
      <w:r>
        <w:rPr>
          <w:rFonts w:hint="eastAsia"/>
        </w:rPr>
        <w:t xml:space="preserve"> </w:t>
      </w:r>
      <w:r>
        <w:rPr>
          <w:rFonts w:hint="eastAsia" w:ascii="黑体"/>
        </w:rPr>
        <w:t>-</w:t>
      </w:r>
      <w:r>
        <w:rPr>
          <w:rFonts w:hint="eastAsia"/>
        </w:rPr>
        <w:t xml:space="preserve"> </w:t>
      </w:r>
      <w:r>
        <w:rPr>
          <w:rFonts w:hint="eastAsia" w:ascii="黑体"/>
        </w:rPr>
        <w:fldChar w:fldCharType="begin">
          <w:ffData>
            <w:name w:val="FM"/>
            <w:enabled/>
            <w:calcOnExit w:val="0"/>
            <w:textInput>
              <w:default w:val="XX"/>
              <w:maxLength w:val="2"/>
            </w:textInput>
          </w:ffData>
        </w:fldChar>
      </w:r>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r>
        <w:rPr>
          <w:rFonts w:hint="eastAsia"/>
        </w:rPr>
        <w:t xml:space="preserve"> </w:t>
      </w:r>
      <w:r>
        <w:rPr>
          <w:rFonts w:hint="eastAsia" w:ascii="黑体"/>
        </w:rPr>
        <w:t>-</w:t>
      </w:r>
      <w:r>
        <w:rPr>
          <w:rFonts w:hint="eastAsia"/>
        </w:rPr>
        <w:t xml:space="preserve"> </w:t>
      </w:r>
      <w:r>
        <w:rPr>
          <w:rFonts w:hint="eastAsia" w:ascii="黑体"/>
        </w:rPr>
        <w:fldChar w:fldCharType="begin">
          <w:ffData>
            <w:name w:val="FD"/>
            <w:enabled/>
            <w:calcOnExit w:val="0"/>
            <w:textInput>
              <w:default w:val="XX"/>
              <w:maxLength w:val="2"/>
            </w:textInput>
          </w:ffData>
        </w:fldChar>
      </w:r>
      <w:bookmarkStart w:id="15" w:name="FD"/>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bookmarkEnd w:id="15"/>
      <w:r>
        <w:rPr>
          <w:rFonts w:hint="eastAsia"/>
        </w:rPr>
        <w:t>发布</w:t>
      </w:r>
    </w:p>
    <w:p>
      <w:pPr>
        <w:pStyle w:val="65"/>
        <w:framePr w:wrap="around"/>
      </w:pPr>
      <w:r>
        <w:rPr>
          <w:rFonts w:hint="eastAsia" w:ascii="黑体"/>
        </w:rPr>
        <w:fldChar w:fldCharType="begin">
          <w:ffData>
            <w:name w:val="SY"/>
            <w:enabled/>
            <w:calcOnExit w:val="0"/>
            <w:textInput>
              <w:default w:val="XXXX"/>
              <w:maxLength w:val="4"/>
            </w:textInput>
          </w:ffData>
        </w:fldChar>
      </w:r>
      <w:bookmarkStart w:id="16" w:name="SY"/>
      <w:r>
        <w:rPr>
          <w:rFonts w:hint="eastAsia" w:ascii="黑体"/>
        </w:rPr>
        <w:instrText xml:space="preserve">FORMTEXT</w:instrText>
      </w:r>
      <w:r>
        <w:rPr>
          <w:rFonts w:hint="eastAsia" w:ascii="黑体"/>
        </w:rPr>
        <w:fldChar w:fldCharType="separate"/>
      </w:r>
      <w:r>
        <w:rPr>
          <w:rFonts w:hint="eastAsia" w:ascii="黑体"/>
        </w:rPr>
        <w:t>XXXX</w:t>
      </w:r>
      <w:r>
        <w:rPr>
          <w:rFonts w:hint="eastAsia" w:ascii="黑体"/>
        </w:rPr>
        <w:fldChar w:fldCharType="end"/>
      </w:r>
      <w:bookmarkEnd w:id="16"/>
      <w:r>
        <w:rPr>
          <w:rFonts w:hint="eastAsia"/>
        </w:rPr>
        <w:t xml:space="preserve"> </w:t>
      </w:r>
      <w:r>
        <w:rPr>
          <w:rFonts w:hint="eastAsia" w:ascii="黑体"/>
        </w:rPr>
        <w:t>-</w:t>
      </w:r>
      <w:r>
        <w:rPr>
          <w:rFonts w:hint="eastAsia"/>
        </w:rPr>
        <w:t xml:space="preserve"> </w:t>
      </w:r>
      <w:r>
        <w:rPr>
          <w:rFonts w:hint="eastAsia" w:ascii="黑体"/>
        </w:rPr>
        <w:fldChar w:fldCharType="begin">
          <w:ffData>
            <w:name w:val="SM"/>
            <w:enabled/>
            <w:calcOnExit w:val="0"/>
            <w:textInput>
              <w:default w:val="XX"/>
              <w:maxLength w:val="2"/>
            </w:textInput>
          </w:ffData>
        </w:fldChar>
      </w:r>
      <w:bookmarkStart w:id="17" w:name="SM"/>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bookmarkEnd w:id="17"/>
      <w:r>
        <w:rPr>
          <w:rFonts w:hint="eastAsia"/>
        </w:rPr>
        <w:t xml:space="preserve"> </w:t>
      </w:r>
      <w:r>
        <w:rPr>
          <w:rFonts w:hint="eastAsia" w:ascii="黑体"/>
        </w:rPr>
        <w:t>-</w:t>
      </w:r>
      <w:r>
        <w:rPr>
          <w:rFonts w:hint="eastAsia"/>
        </w:rPr>
        <w:t xml:space="preserve"> </w:t>
      </w:r>
      <w:r>
        <w:rPr>
          <w:rFonts w:hint="eastAsia" w:ascii="黑体"/>
        </w:rPr>
        <w:fldChar w:fldCharType="begin">
          <w:ffData>
            <w:name w:val="SD"/>
            <w:enabled/>
            <w:calcOnExit w:val="0"/>
            <w:textInput>
              <w:default w:val="XX"/>
              <w:maxLength w:val="2"/>
            </w:textInput>
          </w:ffData>
        </w:fldChar>
      </w:r>
      <w:bookmarkStart w:id="18" w:name="SD"/>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bookmarkEnd w:id="18"/>
      <w:r>
        <w:rPr>
          <w:rFonts w:hint="eastAsia"/>
        </w:rPr>
        <w:t>实施</w:t>
      </w:r>
    </w:p>
    <w:p>
      <w:pPr>
        <w:pStyle w:val="52"/>
        <w:framePr w:wrap="around"/>
      </w:pPr>
      <w:r>
        <w:rPr>
          <w:rFonts w:hint="eastAsia"/>
        </w:rPr>
        <w:fldChar w:fldCharType="begin">
          <w:ffData>
            <w:name w:val="fm"/>
            <w:enabled/>
            <w:calcOnExit w:val="0"/>
            <w:textInput/>
          </w:ffData>
        </w:fldChar>
      </w:r>
      <w:bookmarkStart w:id="19" w:name="fm"/>
      <w:r>
        <w:rPr>
          <w:rFonts w:hint="eastAsia"/>
        </w:rPr>
        <w:instrText xml:space="preserve">FORMTEXT</w:instrText>
      </w:r>
      <w:r>
        <w:rPr>
          <w:rFonts w:hint="eastAsia"/>
        </w:rPr>
        <w:fldChar w:fldCharType="separate"/>
      </w:r>
      <w:r>
        <w:rPr>
          <w:rFonts w:hint="eastAsia"/>
        </w:rPr>
        <w:t>重庆市市场监督管理局</w:t>
      </w:r>
      <w:r>
        <w:rPr>
          <w:rFonts w:hint="eastAsia"/>
        </w:rPr>
        <w:fldChar w:fldCharType="end"/>
      </w:r>
      <w:bookmarkEnd w:id="19"/>
      <w:r>
        <w:rPr>
          <w:rFonts w:hint="eastAsia"/>
        </w:rPr>
        <w:t>   </w:t>
      </w:r>
      <w:r>
        <w:rPr>
          <w:rStyle w:val="47"/>
          <w:rFonts w:hint="eastAsia"/>
        </w:rPr>
        <w:t>发布</w:t>
      </w:r>
    </w:p>
    <w:p>
      <w:pPr>
        <w:pStyle w:val="22"/>
        <w:sectPr>
          <w:headerReference r:id="rId3" w:type="default"/>
          <w:footerReference r:id="rId4" w:type="default"/>
          <w:pgSz w:w="11906" w:h="16838"/>
          <w:pgMar w:top="567" w:right="851" w:bottom="1134" w:left="1418" w:header="0" w:footer="0" w:gutter="0"/>
          <w:pgNumType w:start="1"/>
          <w:cols w:space="720"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-11430</wp:posOffset>
                </wp:positionH>
                <wp:positionV relativeFrom="paragraph">
                  <wp:posOffset>2332355</wp:posOffset>
                </wp:positionV>
                <wp:extent cx="6121400" cy="635"/>
                <wp:effectExtent l="0" t="0" r="0" b="0"/>
                <wp:wrapNone/>
                <wp:docPr id="6" name="直线 122"/>
                <wp:cNvGraphicFramePr/>
                <a:graphic xmlns:a="http://schemas.openxmlformats.org/drawingml/2006/main">
                  <a:graphicData uri="http://schemas.microsoft.com/office/word/2010/wordprocessingShape">
                    <wps:wsp>
                      <wps:cNvCnPr/>
                      <wps:spPr>
                        <a:xfrm>
                          <a:off x="0" y="0"/>
                          <a:ext cx="61214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22" o:spid="_x0000_s1026" o:spt="20" style="position:absolute;left:0pt;margin-left:-0.9pt;margin-top:183.65pt;height:0.05pt;width:482pt;z-index:251664384;mso-width-relative:page;mso-height-relative:page;" filled="f" stroked="t" coordsize="21600,21600" o:gfxdata="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6T58bYAAAACgEA&#10;AA8AAAAAAAAAAQAgAAAAIgAAAGRycy9kb3ducmV2LnhtbFBLAQIUABQAAAAIAIdO4kC6Gl1j4QEA&#10;ANMDAAAOAAAAAAAAAAEAIAAAACcBAABkcnMvZTJvRG9jLnhtbFBLBQYAAAAABgAGAFkBAAB6BQAA&#10;AAA=&#10;">
                <v:fill on="f" focussize="0,0"/>
                <v:stroke color="#000000" joinstyle="round"/>
                <v:imagedata o:title=""/>
                <o:lock v:ext="edit" aspectratio="f"/>
              </v:line>
            </w:pict>
          </mc:Fallback>
        </mc:AlternateContent>
      </w:r>
    </w:p>
    <w:p>
      <w:pPr>
        <w:pStyle w:val="126"/>
      </w:pPr>
      <w:r>
        <w:rPr>
          <w:rFonts w:hint="eastAsia"/>
        </w:rPr>
        <w:t>前</w:t>
      </w:r>
      <w:bookmarkStart w:id="20" w:name="BKQY"/>
      <w:r>
        <w:rPr>
          <w:rFonts w:hint="eastAsia"/>
        </w:rPr>
        <w:t>  言</w:t>
      </w:r>
      <w:bookmarkEnd w:id="20"/>
    </w:p>
    <w:p>
      <w:pPr>
        <w:pStyle w:val="22"/>
      </w:pPr>
    </w:p>
    <w:p>
      <w:pPr>
        <w:pStyle w:val="29"/>
        <w:widowControl/>
        <w:tabs>
          <w:tab w:val="center" w:pos="4201"/>
          <w:tab w:val="right" w:leader="dot" w:pos="9298"/>
        </w:tabs>
        <w:autoSpaceDE w:val="0"/>
        <w:autoSpaceDN w:val="0"/>
        <w:ind w:firstLine="420" w:firstLineChars="200"/>
      </w:pPr>
      <w:r>
        <w:rPr>
          <w:rFonts w:hint="eastAsia" w:ascii="宋体"/>
          <w:kern w:val="0"/>
          <w:sz w:val="21"/>
          <w:szCs w:val="20"/>
          <w:lang w:bidi="ar"/>
        </w:rPr>
        <w:t>本文件按照GB/T 1.1</w:t>
      </w:r>
      <w:r>
        <w:rPr>
          <w:rFonts w:ascii="宋体"/>
          <w:kern w:val="0"/>
          <w:sz w:val="21"/>
          <w:szCs w:val="20"/>
          <w:lang w:bidi="ar"/>
        </w:rPr>
        <w:t>—</w:t>
      </w:r>
      <w:r>
        <w:rPr>
          <w:rFonts w:hint="eastAsia" w:ascii="宋体"/>
          <w:kern w:val="0"/>
          <w:sz w:val="21"/>
          <w:szCs w:val="20"/>
          <w:lang w:bidi="ar"/>
        </w:rPr>
        <w:t>2020《标准化工作导则 第1部分：标准化文件的结构和起草规则》的规定起草。</w:t>
      </w:r>
    </w:p>
    <w:p>
      <w:pPr>
        <w:pStyle w:val="29"/>
        <w:widowControl/>
        <w:tabs>
          <w:tab w:val="center" w:pos="4201"/>
          <w:tab w:val="right" w:leader="dot" w:pos="9298"/>
        </w:tabs>
        <w:autoSpaceDE w:val="0"/>
        <w:autoSpaceDN w:val="0"/>
        <w:ind w:firstLine="420" w:firstLineChars="200"/>
      </w:pPr>
      <w:r>
        <w:rPr>
          <w:rFonts w:hint="eastAsia" w:ascii="宋体"/>
          <w:kern w:val="0"/>
          <w:sz w:val="21"/>
          <w:szCs w:val="20"/>
          <w:lang w:bidi="ar"/>
        </w:rPr>
        <w:t>请注意本文件的某些内容可能涉及专利。本文件的发布机构不承担识别专利的责任。</w:t>
      </w:r>
    </w:p>
    <w:p>
      <w:pPr>
        <w:pStyle w:val="29"/>
        <w:widowControl/>
        <w:tabs>
          <w:tab w:val="center" w:pos="4201"/>
          <w:tab w:val="right" w:leader="dot" w:pos="9298"/>
        </w:tabs>
        <w:autoSpaceDE w:val="0"/>
        <w:autoSpaceDN w:val="0"/>
        <w:ind w:firstLine="420" w:firstLineChars="200"/>
      </w:pPr>
      <w:r>
        <w:rPr>
          <w:rFonts w:hint="eastAsia" w:ascii="宋体"/>
          <w:kern w:val="0"/>
          <w:sz w:val="21"/>
          <w:szCs w:val="20"/>
          <w:lang w:bidi="ar"/>
        </w:rPr>
        <w:t>本文件由中国共产主义青年团重庆市委员会提出、归口并组织实施。</w:t>
      </w:r>
    </w:p>
    <w:p>
      <w:pPr>
        <w:pStyle w:val="29"/>
        <w:widowControl/>
        <w:tabs>
          <w:tab w:val="center" w:pos="4201"/>
          <w:tab w:val="right" w:leader="dot" w:pos="9298"/>
        </w:tabs>
        <w:autoSpaceDE w:val="0"/>
        <w:autoSpaceDN w:val="0"/>
        <w:ind w:firstLine="420" w:firstLineChars="200"/>
      </w:pPr>
      <w:r>
        <w:rPr>
          <w:rFonts w:hint="eastAsia" w:ascii="宋体"/>
          <w:kern w:val="0"/>
          <w:sz w:val="21"/>
          <w:szCs w:val="20"/>
          <w:lang w:bidi="ar"/>
        </w:rPr>
        <w:t>本文件起草单位：</w:t>
      </w:r>
    </w:p>
    <w:p>
      <w:pPr>
        <w:pStyle w:val="29"/>
        <w:widowControl/>
        <w:tabs>
          <w:tab w:val="center" w:pos="4201"/>
          <w:tab w:val="right" w:leader="dot" w:pos="9298"/>
        </w:tabs>
        <w:autoSpaceDE w:val="0"/>
        <w:autoSpaceDN w:val="0"/>
        <w:ind w:firstLine="420" w:firstLineChars="200"/>
        <w:rPr>
          <w:rFonts w:ascii="宋体"/>
          <w:sz w:val="21"/>
          <w:szCs w:val="20"/>
          <w:lang w:bidi="ar"/>
        </w:rPr>
        <w:sectPr>
          <w:footerReference r:id="rId5" w:type="default"/>
          <w:pgSz w:w="11906" w:h="16838"/>
          <w:pgMar w:top="567" w:right="1135" w:bottom="1135" w:left="1418" w:header="1418" w:footer="1135" w:gutter="0"/>
          <w:pgNumType w:fmt="upperRoman" w:start="1"/>
          <w:cols w:space="720" w:num="1"/>
          <w:formProt w:val="0"/>
          <w:docGrid w:type="lines" w:linePitch="312" w:charSpace="0"/>
        </w:sectPr>
      </w:pPr>
      <w:r>
        <w:rPr>
          <w:rFonts w:hint="eastAsia" w:ascii="宋体"/>
          <w:kern w:val="0"/>
          <w:sz w:val="21"/>
          <w:szCs w:val="20"/>
          <w:lang w:bidi="ar"/>
        </w:rPr>
        <w:t>本文件主要起草人：</w:t>
      </w:r>
    </w:p>
    <w:p>
      <w:pPr>
        <w:pStyle w:val="83"/>
      </w:pPr>
      <w:r>
        <w:rPr>
          <w:rFonts w:hint="eastAsia"/>
        </w:rPr>
        <w:t>青少年心理健康服务指南</w:t>
      </w:r>
    </w:p>
    <w:p>
      <w:pPr>
        <w:pStyle w:val="64"/>
      </w:pPr>
      <w:r>
        <w:rPr>
          <w:rFonts w:hint="eastAsia"/>
        </w:rPr>
        <w:t>范围</w:t>
      </w:r>
    </w:p>
    <w:p>
      <w:pPr>
        <w:pStyle w:val="22"/>
      </w:pPr>
      <w:r>
        <w:rPr>
          <w:rFonts w:hint="eastAsia"/>
        </w:rPr>
        <w:t>本文件规定了青少年心理健康服务的人员要求、服务工作内容、服务工作流程等要求。</w:t>
      </w:r>
    </w:p>
    <w:p>
      <w:pPr>
        <w:pStyle w:val="22"/>
      </w:pPr>
      <w:r>
        <w:rPr>
          <w:rFonts w:hint="eastAsia"/>
        </w:rPr>
        <w:t>本文件适用于</w:t>
      </w:r>
      <w:r>
        <w:rPr>
          <w:rFonts w:hint="eastAsia" w:hAnsi="宋体" w:cs="宋体"/>
        </w:rPr>
        <w:t>10～18岁青少年的心理健康服务。</w:t>
      </w:r>
    </w:p>
    <w:p>
      <w:pPr>
        <w:pStyle w:val="64"/>
      </w:pPr>
      <w:r>
        <w:rPr>
          <w:rFonts w:hint="eastAsia"/>
        </w:rPr>
        <w:t>规范性引用文件</w:t>
      </w:r>
    </w:p>
    <w:p>
      <w:pPr>
        <w:pStyle w:val="22"/>
      </w:pPr>
      <w:r>
        <w:rPr>
          <w:rFonts w:hint="eastAsia"/>
        </w:rPr>
        <w:t>下列文件对于本文件的应用是必不可少的。凡是注日期的引用文件，仅所注日期的版本适用于本文件。凡是不注日期的引用文件，其最新版本（包括所有的修改单）适用于本文件。</w:t>
      </w:r>
    </w:p>
    <w:p>
      <w:pPr>
        <w:pStyle w:val="22"/>
      </w:pPr>
      <w:r>
        <w:rPr>
          <w:rFonts w:hint="eastAsia"/>
        </w:rPr>
        <w:t>GB/T 29433-2012  学生心理健康教育指南</w:t>
      </w:r>
    </w:p>
    <w:p>
      <w:pPr>
        <w:pStyle w:val="64"/>
      </w:pPr>
      <w:r>
        <w:rPr>
          <w:rFonts w:hint="eastAsia"/>
        </w:rPr>
        <w:t>术语和定义</w:t>
      </w:r>
    </w:p>
    <w:p>
      <w:pPr>
        <w:pStyle w:val="22"/>
      </w:pPr>
      <w:r>
        <w:rPr>
          <w:rFonts w:hint="eastAsia"/>
        </w:rPr>
        <w:t>下列术语和定义适用于本文件。</w:t>
      </w:r>
    </w:p>
    <w:p>
      <w:pPr>
        <w:pStyle w:val="71"/>
      </w:pPr>
    </w:p>
    <w:p>
      <w:pPr>
        <w:pStyle w:val="71"/>
        <w:numPr>
          <w:ilvl w:val="1"/>
          <w:numId w:val="0"/>
        </w:numPr>
        <w:ind w:firstLine="420" w:firstLineChars="200"/>
      </w:pPr>
      <w:r>
        <w:rPr>
          <w:rFonts w:hint="eastAsia"/>
        </w:rPr>
        <w:t>青少年心理健康服务 adolescent mental health service</w:t>
      </w:r>
    </w:p>
    <w:p>
      <w:pPr>
        <w:spacing w:line="560" w:lineRule="exact"/>
        <w:ind w:firstLine="420" w:firstLineChars="200"/>
        <w:rPr>
          <w:rFonts w:hint="eastAsia" w:ascii="宋体" w:hAnsi="宋体" w:eastAsia="宋体" w:cs="宋体"/>
          <w:kern w:val="0"/>
          <w:sz w:val="21"/>
          <w:szCs w:val="20"/>
          <w:lang w:val="en-US" w:eastAsia="zh-CN" w:bidi="ar-SA"/>
        </w:rPr>
      </w:pPr>
      <w:r>
        <w:rPr>
          <w:rFonts w:hint="eastAsia" w:ascii="宋体" w:hAnsi="宋体" w:eastAsia="宋体" w:cs="宋体"/>
          <w:kern w:val="0"/>
          <w:sz w:val="21"/>
          <w:szCs w:val="20"/>
          <w:lang w:val="en-US" w:eastAsia="zh-CN" w:bidi="ar-SA"/>
        </w:rPr>
        <w:t>首先明确什么是青少年心理健康，据有以下几方面特征的青少年：</w:t>
      </w:r>
    </w:p>
    <w:p>
      <w:pPr>
        <w:spacing w:line="560" w:lineRule="exact"/>
        <w:ind w:firstLine="420" w:firstLineChars="200"/>
        <w:rPr>
          <w:rFonts w:hint="eastAsia" w:ascii="宋体" w:hAnsi="宋体" w:eastAsia="宋体" w:cs="宋体"/>
          <w:kern w:val="0"/>
          <w:sz w:val="21"/>
          <w:szCs w:val="20"/>
          <w:lang w:val="en-US" w:eastAsia="zh-CN" w:bidi="ar-SA"/>
        </w:rPr>
      </w:pPr>
      <w:r>
        <w:rPr>
          <w:rFonts w:hint="eastAsia" w:ascii="宋体" w:hAnsi="宋体" w:eastAsia="宋体" w:cs="宋体"/>
          <w:kern w:val="0"/>
          <w:sz w:val="21"/>
          <w:szCs w:val="20"/>
          <w:lang w:val="en-US" w:eastAsia="zh-CN" w:bidi="ar-SA"/>
        </w:rPr>
        <w:t>第一，智力发育是正常的，也就是说个人的智力发展水平要与同年龄的孩子相一致。</w:t>
      </w:r>
    </w:p>
    <w:p>
      <w:pPr>
        <w:spacing w:line="560" w:lineRule="exact"/>
        <w:ind w:firstLine="420" w:firstLineChars="200"/>
        <w:rPr>
          <w:rFonts w:hint="eastAsia" w:ascii="宋体" w:hAnsi="宋体" w:eastAsia="宋体" w:cs="宋体"/>
          <w:kern w:val="0"/>
          <w:sz w:val="21"/>
          <w:szCs w:val="20"/>
          <w:lang w:val="en-US" w:eastAsia="zh-CN" w:bidi="ar-SA"/>
        </w:rPr>
      </w:pPr>
      <w:r>
        <w:rPr>
          <w:rFonts w:hint="eastAsia" w:ascii="宋体" w:hAnsi="宋体" w:eastAsia="宋体" w:cs="宋体"/>
          <w:kern w:val="0"/>
          <w:sz w:val="21"/>
          <w:szCs w:val="20"/>
          <w:lang w:val="en-US" w:eastAsia="zh-CN" w:bidi="ar-SA"/>
        </w:rPr>
        <w:t>第二，稳定的情绪，每个人都会有经历失败挫折，但是这样的负面情绪持续时间不能长久。</w:t>
      </w:r>
    </w:p>
    <w:p>
      <w:pPr>
        <w:spacing w:line="560" w:lineRule="exact"/>
        <w:ind w:firstLine="420" w:firstLineChars="200"/>
        <w:rPr>
          <w:rFonts w:hint="eastAsia" w:ascii="宋体" w:hAnsi="宋体" w:eastAsia="宋体" w:cs="宋体"/>
          <w:kern w:val="0"/>
          <w:sz w:val="21"/>
          <w:szCs w:val="20"/>
          <w:lang w:val="en-US" w:eastAsia="zh-CN" w:bidi="ar-SA"/>
        </w:rPr>
      </w:pPr>
      <w:r>
        <w:rPr>
          <w:rFonts w:hint="eastAsia" w:ascii="宋体" w:hAnsi="宋体" w:eastAsia="宋体" w:cs="宋体"/>
          <w:kern w:val="0"/>
          <w:sz w:val="21"/>
          <w:szCs w:val="20"/>
          <w:lang w:val="en-US" w:eastAsia="zh-CN" w:bidi="ar-SA"/>
        </w:rPr>
        <w:t>第三，能够认识到自己清楚自己的价值，有理想，对未来充满信心，有斗志。</w:t>
      </w:r>
    </w:p>
    <w:p>
      <w:pPr>
        <w:spacing w:line="560" w:lineRule="exact"/>
        <w:ind w:firstLine="420" w:firstLineChars="200"/>
        <w:rPr>
          <w:rFonts w:hint="eastAsia" w:ascii="宋体" w:hAnsi="宋体" w:eastAsia="宋体" w:cs="宋体"/>
          <w:kern w:val="0"/>
          <w:sz w:val="21"/>
          <w:szCs w:val="20"/>
          <w:lang w:val="en-US" w:eastAsia="zh-CN" w:bidi="ar-SA"/>
        </w:rPr>
      </w:pPr>
      <w:r>
        <w:rPr>
          <w:rFonts w:hint="eastAsia" w:ascii="宋体" w:hAnsi="宋体" w:eastAsia="宋体" w:cs="宋体"/>
          <w:kern w:val="0"/>
          <w:sz w:val="21"/>
          <w:szCs w:val="20"/>
          <w:lang w:val="en-US" w:eastAsia="zh-CN" w:bidi="ar-SA"/>
        </w:rPr>
        <w:t>第四，对于个人的人际关系比较良好，能够去向他人学习，而且友善，宽容。</w:t>
      </w:r>
      <w:bookmarkStart w:id="22" w:name="_GoBack"/>
      <w:bookmarkEnd w:id="22"/>
    </w:p>
    <w:p>
      <w:pPr>
        <w:spacing w:line="560" w:lineRule="exact"/>
        <w:ind w:firstLine="420" w:firstLineChars="200"/>
        <w:rPr>
          <w:rFonts w:hint="eastAsia" w:ascii="宋体" w:hAnsi="宋体" w:eastAsia="宋体" w:cs="宋体"/>
          <w:kern w:val="0"/>
          <w:sz w:val="21"/>
          <w:szCs w:val="20"/>
          <w:lang w:val="en-US" w:eastAsia="zh-CN" w:bidi="ar-SA"/>
        </w:rPr>
      </w:pPr>
      <w:r>
        <w:rPr>
          <w:rFonts w:hint="eastAsia" w:ascii="宋体" w:hAnsi="宋体" w:eastAsia="宋体" w:cs="宋体"/>
          <w:kern w:val="0"/>
          <w:sz w:val="21"/>
          <w:szCs w:val="20"/>
          <w:lang w:val="en-US" w:eastAsia="zh-CN" w:bidi="ar-SA"/>
        </w:rPr>
        <w:t>第五，稳定协调的个性，能够对自己的个性和心理特征有明确的调节，或者是控制。</w:t>
      </w:r>
    </w:p>
    <w:p>
      <w:pPr>
        <w:spacing w:line="560" w:lineRule="exact"/>
        <w:ind w:firstLine="420" w:firstLineChars="200"/>
        <w:rPr>
          <w:rFonts w:hint="eastAsia"/>
        </w:rPr>
      </w:pPr>
      <w:r>
        <w:rPr>
          <w:rFonts w:hint="eastAsia" w:ascii="宋体" w:hAnsi="宋体" w:eastAsia="宋体" w:cs="宋体"/>
          <w:kern w:val="0"/>
          <w:sz w:val="21"/>
          <w:szCs w:val="20"/>
          <w:lang w:val="en-US" w:eastAsia="zh-CN" w:bidi="ar-SA"/>
        </w:rPr>
        <w:t>第六，热爱生活，能够充分发挥自己的潜能，不会因为挫折或失败而失去生活的信心。</w:t>
      </w:r>
    </w:p>
    <w:p>
      <w:pPr>
        <w:pStyle w:val="22"/>
        <w:rPr>
          <w:rFonts w:hAnsi="宋体" w:cs="宋体"/>
        </w:rPr>
      </w:pPr>
      <w:r>
        <w:rPr>
          <w:rFonts w:hint="eastAsia"/>
          <w:lang w:eastAsia="zh-CN"/>
        </w:rPr>
        <w:t>青少年心理健康服务就是</w:t>
      </w:r>
      <w:r>
        <w:rPr>
          <w:rFonts w:hint="eastAsia"/>
        </w:rPr>
        <w:t>以</w:t>
      </w:r>
      <w:r>
        <w:rPr>
          <w:rFonts w:hint="eastAsia" w:hAnsi="宋体" w:cs="宋体"/>
        </w:rPr>
        <w:t>10～18岁青少年为对象，运用心理健康专业知识、技术和技能，</w:t>
      </w:r>
      <w:r>
        <w:rPr>
          <w:rFonts w:hint="eastAsia" w:hAnsi="宋体" w:cs="宋体"/>
          <w:szCs w:val="21"/>
        </w:rPr>
        <w:t>以预防为主、干预为辅的原</w:t>
      </w:r>
      <w:r>
        <w:rPr>
          <w:rFonts w:hint="eastAsia" w:hAnsi="宋体" w:cs="宋体"/>
        </w:rPr>
        <w:t>则，提供教育培训、干预调适等内容以达到科学识别、实时预警、专业咨询、妥善应对的服务。</w:t>
      </w:r>
    </w:p>
    <w:p>
      <w:pPr>
        <w:pStyle w:val="64"/>
        <w:rPr>
          <w:rFonts w:ascii="宋体" w:hAnsi="宋体" w:eastAsia="宋体" w:cs="宋体"/>
        </w:rPr>
      </w:pPr>
      <w:r>
        <w:rPr>
          <w:rFonts w:hint="eastAsia"/>
        </w:rPr>
        <w:t xml:space="preserve">人员要求 </w:t>
      </w:r>
    </w:p>
    <w:p>
      <w:pPr>
        <w:pStyle w:val="71"/>
        <w:rPr>
          <w:rFonts w:ascii="宋体" w:hAnsi="宋体" w:eastAsia="宋体" w:cs="宋体"/>
        </w:rPr>
      </w:pPr>
      <w:r>
        <w:rPr>
          <w:rFonts w:hint="eastAsia" w:ascii="宋体" w:hAnsi="宋体" w:eastAsia="宋体" w:cs="宋体"/>
        </w:rPr>
        <w:t>一</w:t>
      </w:r>
      <w:r>
        <w:rPr>
          <w:rFonts w:hint="eastAsia" w:ascii="宋体" w:hAnsi="宋体" w:eastAsia="宋体" w:cs="宋体"/>
          <w:sz w:val="21"/>
          <w:szCs w:val="20"/>
          <w:lang w:val="en-US" w:eastAsia="zh-CN" w:bidi="ar-SA"/>
        </w:rPr>
        <w:t>般来说，从业人员需要具备本科及以上学历，且专业为心理学、教育学、医学等相关专业。这是为了确保他们具备扎实的基础知识和理论素养。同时需要具备一定的心理学和咨询技能，能够熟练运用各种心理评估和干预方法，熟悉心理健康教育和心理治疗等方面的知识。这是他们为公众提供专业服务的基础。从业人员持有国家承认的心理咨询师、心理健康教育师等相关资格证书，这是他们专业能力的象征，也是他们合法开展工作的必要条件。因此心理健康服务从业人员应具备三级心理咨询师以上、助理社会工作师以上或心理治疗师职业资格，并从事相关工作满2年。</w:t>
      </w:r>
    </w:p>
    <w:p>
      <w:pPr>
        <w:pStyle w:val="22"/>
        <w:numPr>
          <w:ilvl w:val="1"/>
          <w:numId w:val="10"/>
        </w:numPr>
        <w:ind w:firstLineChars="0"/>
      </w:pPr>
      <w:r>
        <w:rPr>
          <w:rFonts w:hint="eastAsia" w:hAnsi="宋体" w:cs="宋体"/>
        </w:rPr>
        <w:t>心理咨询师应</w:t>
      </w:r>
      <w:r>
        <w:rPr>
          <w:rFonts w:hint="eastAsia"/>
        </w:rPr>
        <w:t>具备专业服务能力，熟悉相关法律法规和行业规章制度，掌握本岗位从业技能和岗位职责。</w:t>
      </w:r>
    </w:p>
    <w:p>
      <w:pPr>
        <w:pStyle w:val="22"/>
        <w:numPr>
          <w:ilvl w:val="1"/>
          <w:numId w:val="10"/>
        </w:numPr>
        <w:ind w:firstLineChars="0"/>
      </w:pPr>
      <w:r>
        <w:rPr>
          <w:rFonts w:hint="eastAsia" w:hAnsi="宋体" w:cs="宋体"/>
        </w:rPr>
        <w:t>心理咨询师</w:t>
      </w:r>
      <w:r>
        <w:rPr>
          <w:rFonts w:hint="eastAsia"/>
        </w:rPr>
        <w:t>需要定期接受心理咨询专业技能培训，提升职业能力和素养；定期接受咨询案例督导，保证咨询质量；定期接受个人体验与成长，修复心理咨询师个人创伤，</w:t>
      </w:r>
      <w:r>
        <w:rPr>
          <w:rFonts w:hint="eastAsia" w:hAnsi="宋体" w:cs="宋体"/>
        </w:rPr>
        <w:t>保证自身素质和自身心理健康状态，</w:t>
      </w:r>
      <w:r>
        <w:rPr>
          <w:rFonts w:hint="eastAsia"/>
        </w:rPr>
        <w:t>提高咨询技能。</w:t>
      </w:r>
    </w:p>
    <w:p>
      <w:pPr>
        <w:pStyle w:val="71"/>
        <w:rPr>
          <w:rFonts w:ascii="宋体" w:hAnsi="宋体" w:eastAsia="宋体" w:cs="宋体"/>
        </w:rPr>
      </w:pPr>
      <w:r>
        <w:rPr>
          <w:rFonts w:hint="eastAsia" w:ascii="宋体" w:hAnsi="宋体" w:eastAsia="宋体" w:cs="宋体"/>
        </w:rPr>
        <w:t>心理咨询工作中的伦理和规范：心理咨询师应尊重来访，与他们建立良好的咨访关系；有责任保护来访的隐私权，在心理辅导过程中，有责任向来访说明工作的保密原</w:t>
      </w:r>
      <w:r>
        <w:rPr>
          <w:rFonts w:hint="eastAsia" w:ascii="宋体" w:hAnsi="宋体" w:eastAsia="宋体" w:cs="宋体"/>
          <w:highlight w:val="none"/>
        </w:rPr>
        <w:t>则及保密例外</w:t>
      </w:r>
      <w:r>
        <w:rPr>
          <w:rFonts w:ascii="宋体" w:hAnsi="宋体" w:eastAsia="宋体" w:cs="宋体"/>
          <w:highlight w:val="none"/>
        </w:rPr>
        <w:t>原则</w:t>
      </w:r>
      <w:r>
        <w:rPr>
          <w:rFonts w:hint="eastAsia" w:ascii="宋体" w:hAnsi="宋体" w:eastAsia="宋体" w:cs="宋体"/>
          <w:highlight w:val="none"/>
        </w:rPr>
        <w:t>，</w:t>
      </w:r>
      <w:r>
        <w:rPr>
          <w:rFonts w:hint="eastAsia" w:ascii="宋体" w:hAnsi="宋体" w:eastAsia="宋体" w:cs="宋体"/>
        </w:rPr>
        <w:t xml:space="preserve">以及这一原则应用的限度；咨询个案记录、测验资料、信件、录音、录像和其他资料，应在严格保密的情况下进行保存；心理测量与评估过程中应考虑被测量者的理解水平，并使用恰当的教育、心理测量工具了解来访学生的情况；鼓励心理咨询师进行专业研究以对心理咨询工作有所贡献，在研究时应尊重来访的尊严和隐私，防止来访的权益受到损害；要事先告知或征求来访的知情同意。 </w:t>
      </w:r>
      <w:r>
        <w:rPr>
          <w:rFonts w:ascii="宋体" w:hAnsi="宋体" w:eastAsia="宋体" w:cs="宋体"/>
        </w:rPr>
        <w:t xml:space="preserve"> </w:t>
      </w:r>
    </w:p>
    <w:p>
      <w:pPr>
        <w:pStyle w:val="64"/>
        <w:rPr>
          <w:rFonts w:ascii="宋体" w:hAnsi="宋体" w:eastAsia="宋体" w:cs="宋体"/>
          <w:szCs w:val="21"/>
        </w:rPr>
      </w:pPr>
      <w:r>
        <w:rPr>
          <w:rFonts w:hint="eastAsia"/>
        </w:rPr>
        <w:t>服务工作流程</w:t>
      </w:r>
      <w:r>
        <w:rPr>
          <w:rFonts w:hint="eastAsia" w:ascii="宋体" w:hAnsi="宋体" w:eastAsia="宋体" w:cs="宋体"/>
          <w:szCs w:val="21"/>
        </w:rPr>
        <w:t>（流程图参见附录A）</w:t>
      </w:r>
    </w:p>
    <w:p>
      <w:pPr>
        <w:pStyle w:val="71"/>
      </w:pPr>
      <w:r>
        <w:rPr>
          <w:rFonts w:hint="eastAsia"/>
        </w:rPr>
        <w:t>健康宣教</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以大课堂和小课堂为主。大课堂以线上线下讲座、公众号宣传、科普小视频为主，为青少年提供全面科学的心理健康内容。小课堂以心理健康教育课和团体辅导活动为主，可在社区、学校开展以青少年为服务对象的课堂，提倡大健康观念。重视心理健康，在青少年群体内普及健康教育相关内容。</w:t>
      </w:r>
    </w:p>
    <w:p>
      <w:pPr>
        <w:pStyle w:val="71"/>
      </w:pPr>
      <w:r>
        <w:rPr>
          <w:rFonts w:hint="eastAsia"/>
        </w:rPr>
        <w:t>筛查评估</w:t>
      </w:r>
    </w:p>
    <w:p>
      <w:pPr>
        <w:spacing w:line="360" w:lineRule="auto"/>
        <w:ind w:firstLine="420" w:firstLineChars="200"/>
      </w:pPr>
      <w:r>
        <w:rPr>
          <w:rFonts w:hint="eastAsia"/>
        </w:rPr>
        <w:t>针对群体筛查和个体筛查。筛查以量表测评、面谈评估为主要手段，先以量表为初筛手段，针对量表提示阳性的个体进行面谈评估，以减少量表测评带来的不稳定性和假阳性。初次面谈，收集基本信息资料，评估问题严重程度。常见的面谈方法有</w:t>
      </w:r>
      <w:r>
        <w:rPr>
          <w:rFonts w:hint="eastAsia" w:ascii="宋体" w:hAnsi="宋体" w:cs="宋体"/>
          <w:szCs w:val="21"/>
        </w:rPr>
        <w:t>沟通法、激发兴趣法、鼓励表扬法、自我暗示法等。</w:t>
      </w:r>
      <w:r>
        <w:rPr>
          <w:rFonts w:hint="eastAsia"/>
        </w:rPr>
        <w:t>MHT、SAS、SDS量表介绍见附录B。</w:t>
      </w:r>
    </w:p>
    <w:p>
      <w:pPr>
        <w:pStyle w:val="71"/>
      </w:pPr>
      <w:r>
        <w:rPr>
          <w:rFonts w:hint="eastAsia"/>
        </w:rPr>
        <w:t>预警分级</w:t>
      </w:r>
    </w:p>
    <w:p>
      <w:pPr>
        <w:pStyle w:val="22"/>
        <w:spacing w:line="360" w:lineRule="auto"/>
      </w:pPr>
      <w:r>
        <w:rPr>
          <w:rFonts w:hint="eastAsia"/>
        </w:rPr>
        <w:t>经过评估，根据问题严重程度，完善心理健康评估登记，将来访者进行四色四级归档（见图1）。绿色代表心理基本健康，黄色代表轻度心理问题，橙色代表中度心理问题，红色代表重度心理问题。</w:t>
      </w:r>
    </w:p>
    <w:p>
      <w:pPr>
        <w:pStyle w:val="22"/>
        <w:spacing w:line="360" w:lineRule="auto"/>
      </w:pPr>
      <w:r>
        <w:rPr>
          <w:rFonts w:hint="eastAsia"/>
        </w:rPr>
        <w:t>绿色、黄色人群可做发展性心理咨询和治疗性心理咨询；橙色人群和红色人群则进行相关医疗转介转诊（详见5.7转介转诊内容）。</w:t>
      </w:r>
    </w:p>
    <w:p>
      <w:pPr>
        <w:pStyle w:val="22"/>
        <w:spacing w:line="360" w:lineRule="auto"/>
      </w:pPr>
      <w:r>
        <w:rPr>
          <w:rFonts w:hint="eastAsia"/>
        </w:rPr>
        <w:drawing>
          <wp:inline distT="0" distB="0" distL="114300" distR="114300">
            <wp:extent cx="5591810" cy="3063875"/>
            <wp:effectExtent l="0" t="0" r="0" b="0"/>
            <wp:docPr id="7" name="ECB019B1-382A-4266-B25C-5B523AA43C14-1" descr="C:/Users/JW-DY/AppData/Local/Temp/wps.uFWKOU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CB019B1-382A-4266-B25C-5B523AA43C14-1" descr="C:/Users/JW-DY/AppData/Local/Temp/wps.uFWKOUwps"/>
                    <pic:cNvPicPr>
                      <a:picLocks noChangeAspect="1"/>
                    </pic:cNvPicPr>
                  </pic:nvPicPr>
                  <pic:blipFill>
                    <a:blip r:embed="rId9"/>
                    <a:stretch>
                      <a:fillRect/>
                    </a:stretch>
                  </pic:blipFill>
                  <pic:spPr>
                    <a:xfrm>
                      <a:off x="0" y="0"/>
                      <a:ext cx="5591810" cy="3063875"/>
                    </a:xfrm>
                    <a:prstGeom prst="rect">
                      <a:avLst/>
                    </a:prstGeom>
                    <a:noFill/>
                    <a:ln>
                      <a:noFill/>
                    </a:ln>
                  </pic:spPr>
                </pic:pic>
              </a:graphicData>
            </a:graphic>
          </wp:inline>
        </w:drawing>
      </w:r>
    </w:p>
    <w:p>
      <w:pPr>
        <w:pStyle w:val="22"/>
        <w:spacing w:line="360" w:lineRule="auto"/>
        <w:ind w:firstLine="3795" w:firstLineChars="1800"/>
        <w:rPr>
          <w:b/>
        </w:rPr>
      </w:pPr>
      <w:r>
        <w:rPr>
          <w:rFonts w:hint="eastAsia"/>
          <w:b/>
        </w:rPr>
        <w:t>图1</w:t>
      </w:r>
      <w:r>
        <w:rPr>
          <w:b/>
        </w:rPr>
        <w:t xml:space="preserve"> </w:t>
      </w:r>
      <w:r>
        <w:rPr>
          <w:rFonts w:hint="eastAsia"/>
          <w:b/>
        </w:rPr>
        <w:t>“四色”分级管理流程</w:t>
      </w:r>
    </w:p>
    <w:p>
      <w:pPr>
        <w:pStyle w:val="71"/>
      </w:pPr>
      <w:r>
        <w:rPr>
          <w:rFonts w:hint="eastAsia"/>
        </w:rPr>
        <w:t>团体辅导</w:t>
      </w:r>
    </w:p>
    <w:p>
      <w:pPr>
        <w:pStyle w:val="22"/>
        <w:spacing w:line="360" w:lineRule="auto"/>
      </w:pPr>
      <w:r>
        <w:rPr>
          <w:rFonts w:hint="eastAsia"/>
        </w:rPr>
        <w:t>在团体情境下进行的一种心理辅导形式，它是以团体为对象，运用适当的辅导策略与方法，通过团体成员间的互动和团体内部的人际沟通，发挥团体动力，让所有参与团体成员朝着更加积极和建设性方向发展。从而达到激发个体潜能，增强适应能力的助人过程。</w:t>
      </w:r>
    </w:p>
    <w:p>
      <w:pPr>
        <w:pStyle w:val="71"/>
      </w:pPr>
      <w:r>
        <w:rPr>
          <w:rFonts w:hint="eastAsia"/>
        </w:rPr>
        <w:t>个体咨询</w:t>
      </w:r>
    </w:p>
    <w:p>
      <w:pPr>
        <w:pStyle w:val="70"/>
        <w:spacing w:before="156" w:after="156"/>
      </w:pPr>
      <w:r>
        <w:rPr>
          <w:rFonts w:hint="eastAsia"/>
        </w:rPr>
        <w:t>心理咨询工作流程</w:t>
      </w:r>
    </w:p>
    <w:p>
      <w:pPr>
        <w:pStyle w:val="69"/>
        <w:spacing w:before="156" w:after="156"/>
      </w:pPr>
      <w:r>
        <w:rPr>
          <w:rFonts w:hint="eastAsia"/>
        </w:rPr>
        <w:t>初诊</w:t>
      </w:r>
    </w:p>
    <w:p>
      <w:pPr>
        <w:pStyle w:val="69"/>
        <w:numPr>
          <w:ilvl w:val="0"/>
          <w:numId w:val="0"/>
        </w:numPr>
        <w:spacing w:before="156" w:after="156"/>
        <w:ind w:firstLine="420" w:firstLineChars="200"/>
        <w:rPr>
          <w:rFonts w:ascii="宋体" w:hAnsi="宋体" w:eastAsia="宋体" w:cs="宋体"/>
        </w:rPr>
      </w:pPr>
      <w:r>
        <w:rPr>
          <w:rFonts w:hint="eastAsia" w:ascii="宋体" w:hAnsi="宋体" w:eastAsia="宋体" w:cs="宋体"/>
        </w:rPr>
        <w:t>咨询师接待来访，应使用礼貌的方式和语言与患者交流，通过尊重、热情、真诚、共情与积极关注的方式与患者建立良好的咨询关系，建立信任感；收集与求助问题相关的信息，从生物、心理、社会、环境等方面分析问题的可能原因，进行处理；针对缺乏自知力、出现幻觉妄想等严重精神病性问题的来访进行转介转诊</w:t>
      </w:r>
      <w:r>
        <w:rPr>
          <w:rFonts w:hint="eastAsia" w:ascii="宋体" w:hAnsi="宋体" w:eastAsia="宋体" w:cs="宋体"/>
          <w:highlight w:val="none"/>
        </w:rPr>
        <w:t>（详见5.</w:t>
      </w:r>
      <w:r>
        <w:rPr>
          <w:rFonts w:ascii="宋体" w:hAnsi="宋体" w:eastAsia="宋体" w:cs="宋体"/>
          <w:highlight w:val="none"/>
        </w:rPr>
        <w:t>6</w:t>
      </w:r>
      <w:r>
        <w:rPr>
          <w:rFonts w:hint="eastAsia" w:ascii="宋体" w:hAnsi="宋体" w:eastAsia="宋体" w:cs="宋体"/>
          <w:highlight w:val="none"/>
        </w:rPr>
        <w:t>）</w:t>
      </w:r>
      <w:r>
        <w:rPr>
          <w:rFonts w:hint="eastAsia" w:ascii="宋体" w:hAnsi="宋体" w:eastAsia="宋体" w:cs="宋体"/>
        </w:rPr>
        <w:t>，针对属于心理范畴问题、适合咨询的来访，开展下列工作流程。</w:t>
      </w:r>
    </w:p>
    <w:p>
      <w:pPr>
        <w:pStyle w:val="69"/>
        <w:spacing w:before="156" w:after="156"/>
      </w:pPr>
      <w:r>
        <w:rPr>
          <w:rFonts w:hint="eastAsia"/>
        </w:rPr>
        <w:t>确定心理咨询设置</w:t>
      </w:r>
    </w:p>
    <w:p>
      <w:pPr>
        <w:pStyle w:val="69"/>
        <w:numPr>
          <w:ilvl w:val="0"/>
          <w:numId w:val="0"/>
        </w:numPr>
        <w:spacing w:before="156" w:after="156"/>
        <w:ind w:firstLine="420" w:firstLineChars="200"/>
        <w:rPr>
          <w:rFonts w:ascii="宋体" w:hAnsi="宋体" w:eastAsia="宋体" w:cs="宋体"/>
        </w:rPr>
      </w:pPr>
      <w:r>
        <w:rPr>
          <w:rFonts w:hint="eastAsia" w:ascii="宋体" w:hAnsi="宋体" w:eastAsia="宋体" w:cs="宋体"/>
        </w:rPr>
        <w:t>包含咨询目标、时间、频率、咨询时长、收费标准等；迟到或临时更改咨询时间等处理；危及生命等危机事件处理。</w:t>
      </w:r>
    </w:p>
    <w:p>
      <w:pPr>
        <w:pStyle w:val="69"/>
        <w:spacing w:before="156" w:after="156"/>
      </w:pPr>
      <w:r>
        <w:rPr>
          <w:rFonts w:hint="eastAsia"/>
        </w:rPr>
        <w:t>开展咨询工作</w:t>
      </w:r>
    </w:p>
    <w:p>
      <w:pPr>
        <w:pStyle w:val="69"/>
        <w:numPr>
          <w:ilvl w:val="0"/>
          <w:numId w:val="0"/>
        </w:numPr>
        <w:spacing w:before="156" w:after="156"/>
        <w:ind w:firstLine="420" w:firstLineChars="200"/>
        <w:rPr>
          <w:rFonts w:ascii="宋体" w:hAnsi="宋体" w:eastAsia="宋体" w:cs="宋体"/>
        </w:rPr>
      </w:pPr>
      <w:r>
        <w:rPr>
          <w:rFonts w:hint="eastAsia" w:ascii="宋体" w:hAnsi="宋体" w:eastAsia="宋体" w:cs="宋体"/>
        </w:rPr>
        <w:t>常见咨询技术详见附录C。</w:t>
      </w:r>
    </w:p>
    <w:p>
      <w:pPr>
        <w:pStyle w:val="69"/>
        <w:spacing w:before="156" w:after="156"/>
      </w:pPr>
      <w:r>
        <w:rPr>
          <w:rFonts w:hint="eastAsia"/>
        </w:rPr>
        <w:t>评估结案</w:t>
      </w:r>
    </w:p>
    <w:p>
      <w:pPr>
        <w:pStyle w:val="69"/>
        <w:numPr>
          <w:ilvl w:val="0"/>
          <w:numId w:val="0"/>
        </w:numPr>
        <w:spacing w:before="156" w:after="156"/>
        <w:ind w:firstLine="420" w:firstLineChars="200"/>
        <w:rPr>
          <w:rFonts w:ascii="宋体" w:hAnsi="宋体" w:eastAsia="宋体" w:cs="宋体"/>
        </w:rPr>
      </w:pPr>
      <w:r>
        <w:rPr>
          <w:rFonts w:hint="eastAsia" w:ascii="宋体" w:hAnsi="宋体" w:eastAsia="宋体" w:cs="宋体"/>
        </w:rPr>
        <w:t>评估来访情况，包括来访自评、咨询师评估、咨询效果评估、来访家人评估、测评量表前后结果对比；对来访整个咨询过程进行总结、处理离别情绪、巩固咨询效果、进行结案。</w:t>
      </w:r>
    </w:p>
    <w:p>
      <w:pPr>
        <w:pStyle w:val="69"/>
        <w:spacing w:before="156" w:after="156"/>
      </w:pPr>
      <w:r>
        <w:rPr>
          <w:rFonts w:hint="eastAsia"/>
        </w:rPr>
        <w:t>跟踪回访</w:t>
      </w:r>
    </w:p>
    <w:p>
      <w:pPr>
        <w:pStyle w:val="69"/>
        <w:numPr>
          <w:ilvl w:val="0"/>
          <w:numId w:val="0"/>
        </w:numPr>
        <w:spacing w:before="156" w:after="156"/>
        <w:ind w:firstLine="420" w:firstLineChars="200"/>
        <w:rPr>
          <w:rFonts w:ascii="宋体" w:hAnsi="宋体" w:eastAsia="宋体" w:cs="宋体"/>
        </w:rPr>
      </w:pPr>
      <w:r>
        <w:rPr>
          <w:rFonts w:hint="eastAsia" w:ascii="宋体" w:hAnsi="宋体" w:eastAsia="宋体" w:cs="宋体"/>
        </w:rPr>
        <w:t>对咨询结案的来访，可进行电话回访或面询回访，以及时预防和干预危机事件。总结咨询经验，提高咨询技能，让来访能够顺利回归社会和正常生活。</w:t>
      </w:r>
    </w:p>
    <w:p>
      <w:pPr>
        <w:pStyle w:val="70"/>
        <w:spacing w:before="156" w:after="156"/>
      </w:pPr>
      <w:r>
        <w:rPr>
          <w:rFonts w:hint="eastAsia"/>
        </w:rPr>
        <w:t>咨询技术（详见附录C）</w:t>
      </w:r>
    </w:p>
    <w:p>
      <w:pPr>
        <w:pStyle w:val="71"/>
      </w:pPr>
      <w:r>
        <w:rPr>
          <w:rFonts w:hint="eastAsia"/>
        </w:rPr>
        <w:t>转诊转介</w:t>
      </w:r>
    </w:p>
    <w:p>
      <w:pPr>
        <w:pStyle w:val="22"/>
        <w:spacing w:line="360" w:lineRule="auto"/>
        <w:ind w:firstLineChars="0"/>
        <w:rPr>
          <w:highlight w:val="none"/>
        </w:rPr>
      </w:pPr>
      <w:r>
        <w:rPr>
          <w:rFonts w:hint="eastAsia"/>
        </w:rPr>
        <w:t>不属于心理咨询范畴的，疑似精神或心理障碍的来访，需要及时转介至</w:t>
      </w:r>
      <w:r>
        <w:rPr>
          <w:rFonts w:hint="eastAsia"/>
          <w:highlight w:val="none"/>
        </w:rPr>
        <w:t>精神卫生医疗机构进行诊治，并同时告知青少年及其监护人。</w:t>
      </w:r>
    </w:p>
    <w:p>
      <w:pPr>
        <w:pStyle w:val="64"/>
      </w:pPr>
      <w:r>
        <w:rPr>
          <w:rFonts w:hint="eastAsia"/>
        </w:rPr>
        <w:t>危机干预</w:t>
      </w:r>
    </w:p>
    <w:p>
      <w:pPr>
        <w:pStyle w:val="22"/>
        <w:spacing w:line="360" w:lineRule="auto"/>
      </w:pPr>
      <w:r>
        <w:rPr>
          <w:rFonts w:hint="eastAsia"/>
        </w:rPr>
        <w:t>危机干预是指采取某些措施来干预或改善危机情境，以防止伤害处于危机情境中的个人及其周围的人们。具体工作流程见青少年危机干预流程图2、图3。</w:t>
      </w:r>
    </w:p>
    <w:p>
      <w:pPr>
        <w:pStyle w:val="22"/>
        <w:spacing w:line="360" w:lineRule="auto"/>
        <w:ind w:firstLine="422"/>
      </w:pPr>
      <w:r>
        <w:rPr>
          <w:rFonts w:hint="eastAsia"/>
          <w:b/>
          <w:bCs/>
        </w:rPr>
        <w:drawing>
          <wp:inline distT="0" distB="0" distL="114300" distR="114300">
            <wp:extent cx="5737860" cy="6083300"/>
            <wp:effectExtent l="0" t="0" r="0" b="0"/>
            <wp:docPr id="8" name="ECB019B1-382A-4266-B25C-5B523AA43C14-1" descr="C:/Users/JW-DY/AppData/Local/Temp/wps.nUVRyb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CB019B1-382A-4266-B25C-5B523AA43C14-1" descr="C:/Users/JW-DY/AppData/Local/Temp/wps.nUVRybwps"/>
                    <pic:cNvPicPr>
                      <a:picLocks noChangeAspect="1"/>
                    </pic:cNvPicPr>
                  </pic:nvPicPr>
                  <pic:blipFill>
                    <a:blip r:embed="rId10"/>
                    <a:stretch>
                      <a:fillRect/>
                    </a:stretch>
                  </pic:blipFill>
                  <pic:spPr>
                    <a:xfrm>
                      <a:off x="0" y="0"/>
                      <a:ext cx="5737860" cy="6083300"/>
                    </a:xfrm>
                    <a:prstGeom prst="rect">
                      <a:avLst/>
                    </a:prstGeom>
                    <a:noFill/>
                    <a:ln>
                      <a:noFill/>
                    </a:ln>
                  </pic:spPr>
                </pic:pic>
              </a:graphicData>
            </a:graphic>
          </wp:inline>
        </w:drawing>
      </w:r>
    </w:p>
    <w:p>
      <w:pPr>
        <w:pStyle w:val="125"/>
        <w:numPr>
          <w:ilvl w:val="0"/>
          <w:numId w:val="0"/>
        </w:numPr>
        <w:ind w:firstLine="2730" w:firstLineChars="1300"/>
        <w:jc w:val="both"/>
      </w:pPr>
      <w:r>
        <w:rPr>
          <w:rFonts w:hint="eastAsia"/>
        </w:rPr>
        <w:t>图2</w:t>
      </w:r>
      <w:r>
        <w:t xml:space="preserve"> </w:t>
      </w:r>
      <w:r>
        <w:rPr>
          <w:rFonts w:hint="eastAsia"/>
        </w:rPr>
        <w:t>青少年危机干预流程图</w:t>
      </w:r>
    </w:p>
    <w:p>
      <w:pPr>
        <w:pStyle w:val="64"/>
        <w:numPr>
          <w:ilvl w:val="0"/>
          <w:numId w:val="0"/>
        </w:numPr>
      </w:pPr>
      <w:r>
        <w:drawing>
          <wp:inline distT="0" distB="0" distL="114300" distR="114300">
            <wp:extent cx="5932170" cy="4210685"/>
            <wp:effectExtent l="0" t="0" r="0" b="0"/>
            <wp:docPr id="9" name="ECB019B1-382A-4266-B25C-5B523AA43C14-2" descr="C:/Users/JW-DY/AppData/Local/Temp/wps.GGhqVU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B019B1-382A-4266-B25C-5B523AA43C14-2" descr="C:/Users/JW-DY/AppData/Local/Temp/wps.GGhqVUwps"/>
                    <pic:cNvPicPr>
                      <a:picLocks noChangeAspect="1"/>
                    </pic:cNvPicPr>
                  </pic:nvPicPr>
                  <pic:blipFill>
                    <a:blip r:embed="rId11"/>
                    <a:stretch>
                      <a:fillRect/>
                    </a:stretch>
                  </pic:blipFill>
                  <pic:spPr>
                    <a:xfrm>
                      <a:off x="0" y="0"/>
                      <a:ext cx="5932170" cy="4210685"/>
                    </a:xfrm>
                    <a:prstGeom prst="rect">
                      <a:avLst/>
                    </a:prstGeom>
                    <a:noFill/>
                    <a:ln>
                      <a:noFill/>
                    </a:ln>
                  </pic:spPr>
                </pic:pic>
              </a:graphicData>
            </a:graphic>
          </wp:inline>
        </w:drawing>
      </w:r>
    </w:p>
    <w:p>
      <w:pPr>
        <w:pStyle w:val="125"/>
        <w:numPr>
          <w:ilvl w:val="0"/>
          <w:numId w:val="0"/>
        </w:numPr>
      </w:pPr>
      <w:r>
        <w:rPr>
          <w:rFonts w:hint="eastAsia"/>
          <w:highlight w:val="lightGray"/>
        </w:rPr>
        <w:t>图3</w:t>
      </w:r>
      <w:r>
        <w:rPr>
          <w:highlight w:val="lightGray"/>
        </w:rPr>
        <w:t xml:space="preserve">   </w:t>
      </w:r>
      <w:r>
        <w:rPr>
          <w:rFonts w:hint="eastAsia"/>
        </w:rPr>
        <w:t>青少年自杀的三级危机干预流程</w:t>
      </w:r>
    </w:p>
    <w:p>
      <w:pPr>
        <w:pStyle w:val="64"/>
        <w:numPr>
          <w:ilvl w:val="0"/>
          <w:numId w:val="0"/>
        </w:numPr>
      </w:pPr>
    </w:p>
    <w:p>
      <w:pPr>
        <w:pStyle w:val="64"/>
      </w:pPr>
      <w:r>
        <w:rPr>
          <w:rFonts w:hint="eastAsia"/>
        </w:rPr>
        <w:t>心理热线</w:t>
      </w:r>
    </w:p>
    <w:p>
      <w:pPr>
        <w:pStyle w:val="29"/>
        <w:widowControl/>
        <w:tabs>
          <w:tab w:val="center" w:pos="4201"/>
          <w:tab w:val="right" w:leader="dot" w:pos="9298"/>
        </w:tabs>
        <w:autoSpaceDE w:val="0"/>
        <w:autoSpaceDN w:val="0"/>
        <w:spacing w:line="360" w:lineRule="auto"/>
        <w:ind w:firstLine="420"/>
        <w:rPr>
          <w:rFonts w:ascii="宋体"/>
          <w:kern w:val="0"/>
          <w:sz w:val="21"/>
          <w:szCs w:val="20"/>
          <w:lang w:bidi="ar"/>
        </w:rPr>
      </w:pPr>
      <w:r>
        <w:rPr>
          <w:rFonts w:hint="eastAsia" w:ascii="宋体"/>
          <w:kern w:val="0"/>
          <w:sz w:val="21"/>
          <w:szCs w:val="20"/>
          <w:lang w:bidi="ar"/>
        </w:rPr>
        <w:t>拓展心理健康援助渠道，</w:t>
      </w:r>
      <w:r>
        <w:rPr>
          <w:rFonts w:hint="eastAsia" w:ascii="宋体"/>
          <w:kern w:val="0"/>
          <w:sz w:val="21"/>
          <w:szCs w:val="20"/>
          <w:highlight w:val="none"/>
          <w:lang w:bidi="ar"/>
        </w:rPr>
        <w:t>服务方开通免费心理咨询服务热线，</w:t>
      </w:r>
      <w:r>
        <w:rPr>
          <w:rFonts w:ascii="宋体"/>
          <w:kern w:val="0"/>
          <w:sz w:val="21"/>
          <w:szCs w:val="20"/>
          <w:highlight w:val="none"/>
          <w:lang w:bidi="ar"/>
        </w:rPr>
        <w:t>或宣传推广重庆市</w:t>
      </w:r>
      <w:r>
        <w:rPr>
          <w:rFonts w:hint="eastAsia" w:ascii="宋体"/>
          <w:kern w:val="0"/>
          <w:sz w:val="21"/>
          <w:szCs w:val="20"/>
          <w:highlight w:val="none"/>
          <w:lang w:bidi="ar"/>
        </w:rPr>
        <w:t>023</w:t>
      </w:r>
      <w:r>
        <w:rPr>
          <w:rFonts w:ascii="宋体"/>
          <w:kern w:val="0"/>
          <w:sz w:val="21"/>
          <w:szCs w:val="20"/>
          <w:highlight w:val="none"/>
          <w:lang w:bidi="ar"/>
        </w:rPr>
        <w:t>-12355</w:t>
      </w:r>
      <w:r>
        <w:rPr>
          <w:rFonts w:hint="eastAsia" w:ascii="宋体"/>
          <w:kern w:val="0"/>
          <w:sz w:val="21"/>
          <w:szCs w:val="20"/>
          <w:highlight w:val="none"/>
          <w:lang w:bidi="ar"/>
        </w:rPr>
        <w:t>免费</w:t>
      </w:r>
      <w:r>
        <w:rPr>
          <w:rFonts w:ascii="宋体"/>
          <w:kern w:val="0"/>
          <w:sz w:val="21"/>
          <w:szCs w:val="20"/>
          <w:highlight w:val="none"/>
          <w:lang w:bidi="ar"/>
        </w:rPr>
        <w:t>心理咨询热线</w:t>
      </w:r>
      <w:r>
        <w:rPr>
          <w:rFonts w:hint="eastAsia" w:ascii="宋体"/>
          <w:kern w:val="0"/>
          <w:sz w:val="21"/>
          <w:szCs w:val="20"/>
          <w:highlight w:val="none"/>
          <w:lang w:bidi="ar"/>
        </w:rPr>
        <w:t>。热线接听者为接受过心理热线培训的心理咨询师。为保证心</w:t>
      </w:r>
      <w:r>
        <w:rPr>
          <w:rFonts w:hint="eastAsia" w:ascii="宋体"/>
          <w:kern w:val="0"/>
          <w:sz w:val="21"/>
          <w:szCs w:val="20"/>
          <w:lang w:bidi="ar"/>
        </w:rPr>
        <w:t>理热线服务质量，热线组织者应为接线员提供专业的上岗培训和持续在岗培训以及督导，以提高接线员助人技巧和能力，保证热线的服务质量和专业水准。具体心理热线接听流程详见图4、图5</w:t>
      </w:r>
      <w:r>
        <w:rPr>
          <w:rFonts w:ascii="宋体"/>
          <w:kern w:val="0"/>
          <w:sz w:val="21"/>
          <w:szCs w:val="20"/>
          <w:lang w:bidi="ar"/>
        </w:rPr>
        <w:t>.</w:t>
      </w:r>
    </w:p>
    <w:p>
      <w:pPr>
        <w:pStyle w:val="64"/>
        <w:numPr>
          <w:ilvl w:val="0"/>
          <w:numId w:val="0"/>
        </w:numPr>
        <w:rPr>
          <w:b/>
          <w:bCs/>
        </w:rPr>
      </w:pPr>
      <w:r>
        <w:rPr>
          <w:rFonts w:hint="eastAsia"/>
          <w:b/>
          <w:bCs/>
        </w:rPr>
        <w:drawing>
          <wp:inline distT="0" distB="0" distL="114300" distR="114300">
            <wp:extent cx="4962525" cy="7861300"/>
            <wp:effectExtent l="0" t="0" r="0" b="0"/>
            <wp:docPr id="10" name="ECB019B1-382A-4266-B25C-5B523AA43C14-3" descr="C:/Users/JW-DY/AppData/Local/Temp/wps.wtzzxV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B019B1-382A-4266-B25C-5B523AA43C14-3" descr="C:/Users/JW-DY/AppData/Local/Temp/wps.wtzzxVwps"/>
                    <pic:cNvPicPr>
                      <a:picLocks noChangeAspect="1"/>
                    </pic:cNvPicPr>
                  </pic:nvPicPr>
                  <pic:blipFill>
                    <a:blip r:embed="rId12"/>
                    <a:stretch>
                      <a:fillRect/>
                    </a:stretch>
                  </pic:blipFill>
                  <pic:spPr>
                    <a:xfrm>
                      <a:off x="0" y="0"/>
                      <a:ext cx="4962525" cy="7861300"/>
                    </a:xfrm>
                    <a:prstGeom prst="rect">
                      <a:avLst/>
                    </a:prstGeom>
                    <a:noFill/>
                    <a:ln>
                      <a:noFill/>
                    </a:ln>
                  </pic:spPr>
                </pic:pic>
              </a:graphicData>
            </a:graphic>
          </wp:inline>
        </w:drawing>
      </w:r>
    </w:p>
    <w:p>
      <w:pPr>
        <w:pStyle w:val="125"/>
        <w:numPr>
          <w:ilvl w:val="0"/>
          <w:numId w:val="0"/>
        </w:numPr>
      </w:pPr>
      <w:r>
        <w:rPr>
          <w:rFonts w:hint="eastAsia"/>
          <w:highlight w:val="lightGray"/>
        </w:rPr>
        <w:t>图4</w:t>
      </w:r>
      <w:r>
        <w:rPr>
          <w:highlight w:val="lightGray"/>
        </w:rPr>
        <w:t xml:space="preserve">   </w:t>
      </w:r>
      <w:r>
        <w:rPr>
          <w:rFonts w:hint="eastAsia"/>
        </w:rPr>
        <w:t>心理热线接听流程</w:t>
      </w:r>
    </w:p>
    <w:p>
      <w:pPr>
        <w:pStyle w:val="22"/>
      </w:pPr>
      <w:r>
        <w:drawing>
          <wp:inline distT="0" distB="0" distL="114300" distR="114300">
            <wp:extent cx="5895975" cy="6781800"/>
            <wp:effectExtent l="0" t="0" r="9525" b="0"/>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3"/>
                    <a:stretch>
                      <a:fillRect/>
                    </a:stretch>
                  </pic:blipFill>
                  <pic:spPr>
                    <a:xfrm>
                      <a:off x="0" y="0"/>
                      <a:ext cx="5895975" cy="6781800"/>
                    </a:xfrm>
                    <a:prstGeom prst="rect">
                      <a:avLst/>
                    </a:prstGeom>
                    <a:noFill/>
                    <a:ln>
                      <a:noFill/>
                    </a:ln>
                  </pic:spPr>
                </pic:pic>
              </a:graphicData>
            </a:graphic>
          </wp:inline>
        </w:drawing>
      </w:r>
    </w:p>
    <w:p>
      <w:pPr>
        <w:pStyle w:val="125"/>
        <w:numPr>
          <w:ilvl w:val="0"/>
          <w:numId w:val="0"/>
        </w:numPr>
      </w:pPr>
      <w:r>
        <w:rPr>
          <w:rFonts w:hint="eastAsia"/>
          <w:highlight w:val="lightGray"/>
        </w:rPr>
        <w:t>图5</w:t>
      </w:r>
      <w:r>
        <w:rPr>
          <w:highlight w:val="lightGray"/>
        </w:rPr>
        <w:t xml:space="preserve">    </w:t>
      </w:r>
      <w:r>
        <w:rPr>
          <w:rFonts w:hint="eastAsia"/>
        </w:rPr>
        <w:t>来电者自杀危险程度评估流程</w:t>
      </w:r>
    </w:p>
    <w:p>
      <w:pPr>
        <w:pStyle w:val="22"/>
      </w:pPr>
    </w:p>
    <w:p>
      <w:pPr>
        <w:pStyle w:val="64"/>
      </w:pPr>
      <w:r>
        <w:rPr>
          <w:rFonts w:hint="eastAsia"/>
        </w:rPr>
        <w:t>教育培训</w:t>
      </w:r>
    </w:p>
    <w:p>
      <w:pPr>
        <w:pStyle w:val="22"/>
        <w:spacing w:line="360" w:lineRule="auto"/>
      </w:pPr>
      <w:r>
        <w:rPr>
          <w:rFonts w:hint="eastAsia"/>
        </w:rPr>
        <w:t>建立学校、家庭、社会、医院一体化心理健康与心理社会支持网络，将学校、家庭、社会三者支持系统结合起来，共同指引、相互参与、相互配合、相互补充、相互促进，构成一个有机整体，共同培育青少年健全人格，促进青少年健康成长。</w:t>
      </w:r>
    </w:p>
    <w:p>
      <w:pPr>
        <w:pStyle w:val="22"/>
        <w:spacing w:line="360" w:lineRule="auto"/>
        <w:rPr>
          <w:color w:val="000000"/>
        </w:rPr>
      </w:pPr>
      <w:r>
        <w:rPr>
          <w:rFonts w:hint="eastAsia"/>
          <w:color w:val="000000"/>
        </w:rPr>
        <w:t>1.教师：学习心理健康相关知识，提高老师心理健康辅导能力，使教师具备心理健康教育观念与教育能力，能够对学生心理健康问题做到早期识别和应对，做好青少年学生心理健康守门员角色。</w:t>
      </w:r>
    </w:p>
    <w:p>
      <w:pPr>
        <w:pStyle w:val="22"/>
        <w:spacing w:line="360" w:lineRule="auto"/>
        <w:rPr>
          <w:color w:val="000000"/>
        </w:rPr>
      </w:pPr>
      <w:r>
        <w:rPr>
          <w:rFonts w:hint="eastAsia"/>
          <w:color w:val="000000"/>
        </w:rPr>
        <w:t>2.家长：充分了解青少年人格特征，知道他们的心理发展规律以及主要矛盾，引导他们正确接纳自己的变化，正确对待自己成长中所遇到的困难和挫折，当好孩子们的心理</w:t>
      </w:r>
      <w:r>
        <w:rPr>
          <w:rFonts w:hint="eastAsia"/>
          <w:color w:val="000000"/>
          <w:highlight w:val="none"/>
        </w:rPr>
        <w:t>向导</w:t>
      </w:r>
      <w:r>
        <w:rPr>
          <w:rFonts w:hint="eastAsia"/>
          <w:color w:val="000000"/>
        </w:rPr>
        <w:t>。</w:t>
      </w:r>
    </w:p>
    <w:p>
      <w:pPr>
        <w:pStyle w:val="22"/>
        <w:spacing w:line="360" w:lineRule="auto"/>
        <w:rPr>
          <w:color w:val="000000"/>
        </w:rPr>
      </w:pPr>
      <w:r>
        <w:rPr>
          <w:rFonts w:hint="eastAsia"/>
          <w:color w:val="000000"/>
        </w:rPr>
        <w:t>3.心理委员：积极参加团辅活动，了解心理健康的有关知识，做班级同学的知心伙伴和班级学生的心理观察员；成为班级心理活动的组织者和学生与老师的心理信息传递员。</w:t>
      </w:r>
    </w:p>
    <w:p>
      <w:pPr>
        <w:pStyle w:val="22"/>
      </w:pPr>
    </w:p>
    <w:p>
      <w:pPr>
        <w:pStyle w:val="22"/>
      </w:pPr>
    </w:p>
    <w:p>
      <w:pPr>
        <w:pStyle w:val="22"/>
        <w:sectPr>
          <w:pgSz w:w="11906" w:h="16838"/>
          <w:pgMar w:top="567" w:right="1134" w:bottom="1134" w:left="1418" w:header="1418" w:footer="1134" w:gutter="0"/>
          <w:pgNumType w:start="1"/>
          <w:cols w:space="720" w:num="1"/>
          <w:formProt w:val="0"/>
          <w:docGrid w:type="lines" w:linePitch="312" w:charSpace="0"/>
        </w:sectPr>
      </w:pPr>
    </w:p>
    <w:p>
      <w:pPr>
        <w:pStyle w:val="121"/>
      </w:pPr>
    </w:p>
    <w:p>
      <w:pPr>
        <w:pStyle w:val="106"/>
      </w:pPr>
    </w:p>
    <w:p>
      <w:pPr>
        <w:pStyle w:val="119"/>
      </w:pPr>
      <w:r>
        <w:rPr>
          <w:rFonts w:hint="eastAsia"/>
        </w:rPr>
        <w:br w:type="textWrapping"/>
      </w:r>
      <w:r>
        <w:rPr>
          <w:rFonts w:hint="eastAsia"/>
        </w:rPr>
        <w:t>（资料性）</w:t>
      </w:r>
      <w:r>
        <w:rPr>
          <w:rFonts w:hint="eastAsia"/>
        </w:rPr>
        <w:br w:type="textWrapping"/>
      </w:r>
      <w:r>
        <w:rPr>
          <w:rFonts w:hint="eastAsia"/>
        </w:rPr>
        <w:t>心理服务工作流程图</w:t>
      </w:r>
    </w:p>
    <w:p>
      <w:pPr>
        <w:pStyle w:val="22"/>
      </w:pPr>
      <w:r>
        <w:drawing>
          <wp:inline distT="0" distB="0" distL="114300" distR="114300">
            <wp:extent cx="6305550" cy="3656965"/>
            <wp:effectExtent l="0" t="0" r="0" b="63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4"/>
                    <a:stretch>
                      <a:fillRect/>
                    </a:stretch>
                  </pic:blipFill>
                  <pic:spPr>
                    <a:xfrm>
                      <a:off x="0" y="0"/>
                      <a:ext cx="6305550" cy="3656965"/>
                    </a:xfrm>
                    <a:prstGeom prst="rect">
                      <a:avLst/>
                    </a:prstGeom>
                    <a:noFill/>
                    <a:ln>
                      <a:noFill/>
                    </a:ln>
                  </pic:spPr>
                </pic:pic>
              </a:graphicData>
            </a:graphic>
          </wp:inline>
        </w:drawing>
      </w:r>
    </w:p>
    <w:p>
      <w:pPr>
        <w:pStyle w:val="22"/>
      </w:pPr>
    </w:p>
    <w:p>
      <w:pPr>
        <w:pStyle w:val="22"/>
      </w:pPr>
    </w:p>
    <w:p>
      <w:pPr>
        <w:pStyle w:val="22"/>
      </w:pPr>
    </w:p>
    <w:p>
      <w:pPr>
        <w:pStyle w:val="22"/>
      </w:pPr>
    </w:p>
    <w:p>
      <w:pPr>
        <w:pStyle w:val="22"/>
      </w:pPr>
    </w:p>
    <w:p>
      <w:pPr>
        <w:pStyle w:val="22"/>
      </w:pPr>
    </w:p>
    <w:p>
      <w:pPr>
        <w:pStyle w:val="121"/>
      </w:pPr>
    </w:p>
    <w:p>
      <w:pPr>
        <w:pStyle w:val="106"/>
      </w:pPr>
    </w:p>
    <w:p>
      <w:pPr>
        <w:pStyle w:val="119"/>
      </w:pPr>
      <w:r>
        <w:rPr>
          <w:rFonts w:hint="eastAsia"/>
        </w:rPr>
        <w:br w:type="textWrapping"/>
      </w:r>
      <w:r>
        <w:rPr>
          <w:rFonts w:hint="eastAsia"/>
        </w:rPr>
        <w:t>（资料性）</w:t>
      </w:r>
      <w:r>
        <w:rPr>
          <w:rFonts w:hint="eastAsia"/>
        </w:rPr>
        <w:br w:type="textWrapping"/>
      </w:r>
      <w:r>
        <w:rPr>
          <w:rFonts w:hint="eastAsia"/>
        </w:rPr>
        <w:t>常用量表介绍</w:t>
      </w:r>
    </w:p>
    <w:p>
      <w:pPr>
        <w:pStyle w:val="64"/>
        <w:numPr>
          <w:ilvl w:val="0"/>
          <w:numId w:val="0"/>
        </w:numPr>
      </w:pPr>
      <w:r>
        <w:rPr>
          <w:rFonts w:hint="eastAsia"/>
        </w:rPr>
        <w:t>B.1  SAS量表</w:t>
      </w:r>
    </w:p>
    <w:p>
      <w:pPr>
        <w:pStyle w:val="22"/>
      </w:pPr>
      <w:r>
        <w:rPr>
          <w:rFonts w:hint="eastAsia"/>
        </w:rPr>
        <w:t>这是一种专业的心理测评工具，由W.K.Zung于1971年编制。用于测量和评估个体的焦虑状态和严重程度。SAS是一种自我报告的焦虑测量工具。</w:t>
      </w:r>
    </w:p>
    <w:p>
      <w:pPr>
        <w:pStyle w:val="22"/>
      </w:pPr>
      <w:r>
        <w:rPr>
          <w:rFonts w:hint="eastAsia"/>
        </w:rPr>
        <w:t>计算方式：正向计分题A、B、C、D按1、2、3、4分计；反向计分题（标注的题目题号：5、9、13、17、19)按4、3、2、1计分，总分乘以1.25取整数，即得标准分。</w:t>
      </w:r>
    </w:p>
    <w:p>
      <w:pPr>
        <w:pStyle w:val="22"/>
      </w:pPr>
      <w:r>
        <w:rPr>
          <w:rFonts w:hint="eastAsia"/>
        </w:rPr>
        <w:t>评分标准：低于50分者为正常；50-60分者为轻度焦虑状态；61-70分者为中度焦虑状态，70分以上者为重度焦虑状态。</w:t>
      </w:r>
    </w:p>
    <w:p>
      <w:pPr>
        <w:pStyle w:val="22"/>
      </w:pPr>
      <w:r>
        <w:rPr>
          <w:rFonts w:hint="eastAsia"/>
        </w:rPr>
        <w:t>需要注意的是，SAS只是一种自我报告的工具，焦虑状态不等于焦虑症，它代表的是测评者测评时的情绪状态，它不能完全取代专业的临床评估。</w:t>
      </w:r>
    </w:p>
    <w:p>
      <w:pPr>
        <w:pStyle w:val="64"/>
        <w:numPr>
          <w:ilvl w:val="0"/>
          <w:numId w:val="0"/>
        </w:numPr>
      </w:pPr>
      <w:r>
        <w:rPr>
          <w:rFonts w:hint="eastAsia"/>
        </w:rPr>
        <w:t>B.2  SDS量表</w:t>
      </w:r>
    </w:p>
    <w:p>
      <w:pPr>
        <w:pStyle w:val="22"/>
      </w:pPr>
      <w:r>
        <w:rPr>
          <w:rFonts w:hint="eastAsia"/>
        </w:rPr>
        <w:t>这是一种专业的心理测评工具，由W.K.Zung于1971年编制。用于测量和评估个体的抑郁状态和严重程度。SDS是一种常用的自我报告的抑郁测量工具。</w:t>
      </w:r>
    </w:p>
    <w:p>
      <w:pPr>
        <w:pStyle w:val="22"/>
      </w:pPr>
      <w:r>
        <w:rPr>
          <w:rFonts w:hint="eastAsia"/>
        </w:rPr>
        <w:t>计算方式：若为正向评分题，依次评为1、2、3、4分；反向评分题则评为4、3、2、1。待评定结束后，把20个项目中的各项分数相加，即得总粗分（X），然后将粗分乘以1.25以后取整数部分，就得标准分。</w:t>
      </w:r>
    </w:p>
    <w:p>
      <w:pPr>
        <w:pStyle w:val="22"/>
      </w:pPr>
      <w:r>
        <w:rPr>
          <w:rFonts w:hint="eastAsia"/>
        </w:rPr>
        <w:t>评分标准：按照中国常模结果，SDS标准分的分界值为53分，其中53-62分为轻度抑郁状态，63-72分为中度抑郁状态，73分以上为重度抑郁状态。</w:t>
      </w:r>
    </w:p>
    <w:p>
      <w:pPr>
        <w:pStyle w:val="22"/>
      </w:pPr>
      <w:r>
        <w:rPr>
          <w:rFonts w:hint="eastAsia"/>
        </w:rPr>
        <w:t>需要注意的是，SDS只是一种自我报告的工具，抑郁状态不等于抑郁症，它代表的是测评者测评时的情绪状态，它不能完全取代专业的临床评估。</w:t>
      </w:r>
    </w:p>
    <w:p>
      <w:pPr>
        <w:pStyle w:val="64"/>
        <w:numPr>
          <w:ilvl w:val="0"/>
          <w:numId w:val="0"/>
        </w:numPr>
      </w:pPr>
      <w:r>
        <w:rPr>
          <w:rFonts w:hint="eastAsia"/>
        </w:rPr>
        <w:t>B.3  MHT量表</w:t>
      </w:r>
    </w:p>
    <w:p>
      <w:pPr>
        <w:pStyle w:val="22"/>
      </w:pPr>
      <w:r>
        <w:rPr>
          <w:rFonts w:hint="eastAsia"/>
        </w:rPr>
        <w:t>这是一种青少年心理健康状况测评工具。该量表包括总分和多个子维度分，通过问卷形式来评估青少年的心理健康状况，包括学习焦虑、社交焦虑、孤独倾向、自责倾向、过敏倾向、身体症状、恐怖倾向和冲动倾向八个维度的内容。</w:t>
      </w:r>
    </w:p>
    <w:p>
      <w:pPr>
        <w:pStyle w:val="22"/>
      </w:pPr>
      <w:r>
        <w:rPr>
          <w:rFonts w:hint="eastAsia"/>
        </w:rPr>
        <w:t>注：MHT是一个综合性的评估工具，从八个维度去考察测评者的心理健康状况，而SAS、SDS量表则是在综合评估的基础上去进一步测量情绪状况。因此本次测评是以MHT量表为核心参考指标。</w:t>
      </w:r>
    </w:p>
    <w:p>
      <w:pPr>
        <w:pStyle w:val="22"/>
      </w:pPr>
    </w:p>
    <w:p>
      <w:pPr>
        <w:pStyle w:val="22"/>
      </w:pPr>
    </w:p>
    <w:p>
      <w:pPr>
        <w:pStyle w:val="22"/>
      </w:pPr>
    </w:p>
    <w:p>
      <w:pPr>
        <w:pStyle w:val="22"/>
      </w:pPr>
    </w:p>
    <w:p>
      <w:pPr>
        <w:pStyle w:val="22"/>
      </w:pPr>
    </w:p>
    <w:p>
      <w:pPr>
        <w:pStyle w:val="22"/>
      </w:pPr>
    </w:p>
    <w:p>
      <w:pPr>
        <w:pStyle w:val="22"/>
      </w:pPr>
    </w:p>
    <w:p>
      <w:pPr>
        <w:pStyle w:val="22"/>
        <w:ind w:firstLine="422"/>
        <w:jc w:val="center"/>
        <w:rPr>
          <w:b/>
        </w:rPr>
      </w:pPr>
      <w:r>
        <w:rPr>
          <w:rFonts w:hint="eastAsia"/>
          <w:b/>
        </w:rPr>
        <w:t>附 录 C</w:t>
      </w:r>
    </w:p>
    <w:p>
      <w:pPr>
        <w:pStyle w:val="22"/>
        <w:ind w:firstLine="422"/>
        <w:jc w:val="center"/>
        <w:rPr>
          <w:b/>
        </w:rPr>
      </w:pPr>
      <w:r>
        <w:rPr>
          <w:rFonts w:hint="eastAsia"/>
          <w:b/>
        </w:rPr>
        <w:t>（资料性）</w:t>
      </w:r>
    </w:p>
    <w:p>
      <w:pPr>
        <w:pStyle w:val="22"/>
        <w:ind w:firstLine="422"/>
        <w:jc w:val="center"/>
        <w:rPr>
          <w:b/>
        </w:rPr>
      </w:pPr>
      <w:r>
        <w:rPr>
          <w:rFonts w:hint="eastAsia"/>
          <w:b/>
        </w:rPr>
        <w:t>常见心理咨询技术</w:t>
      </w:r>
    </w:p>
    <w:p>
      <w:pPr>
        <w:pStyle w:val="22"/>
      </w:pPr>
    </w:p>
    <w:p>
      <w:pPr>
        <w:pStyle w:val="22"/>
        <w:spacing w:line="360" w:lineRule="auto"/>
      </w:pPr>
      <w:r>
        <w:rPr>
          <w:rFonts w:hint="eastAsia"/>
        </w:rPr>
        <w:t>根据青少年个体差异，以来访者为中心，需要考虑各自咨询技术的优势，取长补短整合使用。心理咨询师应对各流派咨询技术有一定了解，建议可选用一种或一种以上技术进行工作。下列几种常见的咨询技术。</w:t>
      </w:r>
    </w:p>
    <w:p>
      <w:pPr>
        <w:pStyle w:val="69"/>
        <w:numPr>
          <w:ilvl w:val="0"/>
          <w:numId w:val="0"/>
        </w:numPr>
        <w:spacing w:before="156" w:after="156" w:line="360" w:lineRule="auto"/>
        <w:ind w:firstLine="420" w:firstLineChars="200"/>
        <w:rPr>
          <w:rFonts w:ascii="宋体" w:hAnsi="宋体" w:eastAsia="宋体" w:cs="宋体"/>
        </w:rPr>
      </w:pPr>
      <w:r>
        <w:rPr>
          <w:rFonts w:hint="eastAsia" w:ascii="宋体" w:hAnsi="宋体" w:eastAsia="宋体" w:cs="宋体"/>
        </w:rPr>
        <w:t>精神分析取向心理咨询技术：由弗洛伊德开创、阿德勒、埃里克森等人发展的一个体系庞大的心理学流派，咨询与治疗技术主要包括:催眠、自由联想、释梦、移情分析、抗拒分析、阐释等。</w:t>
      </w:r>
    </w:p>
    <w:p>
      <w:pPr>
        <w:pStyle w:val="69"/>
        <w:numPr>
          <w:ilvl w:val="0"/>
          <w:numId w:val="0"/>
        </w:numPr>
        <w:spacing w:before="156" w:after="156" w:line="360" w:lineRule="auto"/>
        <w:ind w:firstLine="420" w:firstLineChars="200"/>
        <w:rPr>
          <w:rFonts w:ascii="宋体" w:hAnsi="宋体" w:eastAsia="宋体" w:cs="宋体"/>
        </w:rPr>
      </w:pPr>
      <w:r>
        <w:rPr>
          <w:rFonts w:hint="eastAsia" w:ascii="宋体" w:hAnsi="宋体" w:eastAsia="宋体" w:cs="宋体"/>
        </w:rPr>
        <w:t>行为主义取向心理咨询技术：根据实验心理学（尤其是学习心理学及社会心理学）的行为原理与技术，注重咨询效果的验证程序，客观而系统地改变行为的有效方法。咨询与治疗技术主要包括：放松训练技术、系统脱敏训练、阳性强化技术、代币制、冲击疗法、厌恶疗法、模仿法、生物反馈技术。</w:t>
      </w:r>
    </w:p>
    <w:p>
      <w:pPr>
        <w:pStyle w:val="69"/>
        <w:numPr>
          <w:ilvl w:val="0"/>
          <w:numId w:val="0"/>
        </w:numPr>
        <w:spacing w:before="156" w:after="156" w:line="360" w:lineRule="auto"/>
        <w:ind w:firstLine="420" w:firstLineChars="200"/>
        <w:rPr>
          <w:rFonts w:ascii="宋体" w:eastAsia="宋体"/>
          <w:szCs w:val="20"/>
        </w:rPr>
      </w:pPr>
      <w:r>
        <w:rPr>
          <w:rFonts w:hint="eastAsia" w:ascii="宋体" w:eastAsia="宋体"/>
          <w:szCs w:val="20"/>
        </w:rPr>
        <w:t>以人为中心取向心理咨询技术：以罗杰斯为主要代表人物，主张以人为中心，进行无条件积极关注。主张将咨访关系作为个人成长的工具。主要方法有以来访者为中心疗法、“交朋友”小组、存在分析治疗、现实治疗。</w:t>
      </w:r>
    </w:p>
    <w:p>
      <w:pPr>
        <w:pStyle w:val="69"/>
        <w:numPr>
          <w:ilvl w:val="0"/>
          <w:numId w:val="0"/>
        </w:numPr>
        <w:spacing w:before="156" w:after="156" w:line="360" w:lineRule="auto"/>
        <w:ind w:firstLine="420" w:firstLineChars="200"/>
        <w:rPr>
          <w:rFonts w:ascii="宋体" w:eastAsia="宋体"/>
          <w:szCs w:val="20"/>
        </w:rPr>
      </w:pPr>
      <w:r>
        <w:rPr>
          <w:rFonts w:hint="eastAsia" w:ascii="宋体" w:eastAsia="宋体"/>
          <w:szCs w:val="20"/>
        </w:rPr>
        <w:t>认知取向咨询技术：根据认知过程影响情感和行为的理论假设，通过认知和行为技术来改变来访者的不良认知，达到消除不良情绪和行为的一类短程的心理咨询与治疗方法的总称。主要包括合理情绪疗法、认知行为矫正法、渐进性放松训练、系统脱敏治疗、</w:t>
      </w:r>
      <w:r>
        <w:rPr>
          <w:rFonts w:ascii="宋体" w:eastAsia="宋体"/>
          <w:szCs w:val="20"/>
        </w:rPr>
        <w:t>厌恶疗法、暴露冲击疗法、替代疗法等。</w:t>
      </w:r>
    </w:p>
    <w:p>
      <w:pPr>
        <w:pStyle w:val="69"/>
        <w:numPr>
          <w:ilvl w:val="0"/>
          <w:numId w:val="0"/>
        </w:numPr>
        <w:spacing w:before="156" w:after="156" w:line="360" w:lineRule="auto"/>
        <w:ind w:firstLine="420" w:firstLineChars="200"/>
        <w:rPr>
          <w:rFonts w:ascii="宋体" w:eastAsia="宋体"/>
          <w:szCs w:val="20"/>
        </w:rPr>
      </w:pPr>
      <w:r>
        <w:rPr>
          <w:rFonts w:hint="eastAsia" w:ascii="宋体" w:eastAsia="宋体"/>
          <w:szCs w:val="20"/>
        </w:rPr>
        <w:t>交互分析疗法：以研究人际交往互动模式，主张人际关系间存在社会交互作用的一种心理流派。咨询与治疗技术包含：构造分析、交流分析、脚本分析、其他技术。</w:t>
      </w:r>
    </w:p>
    <w:p>
      <w:pPr>
        <w:pStyle w:val="69"/>
        <w:numPr>
          <w:ilvl w:val="0"/>
          <w:numId w:val="0"/>
        </w:numPr>
        <w:spacing w:before="156" w:after="156" w:line="360" w:lineRule="auto"/>
        <w:ind w:firstLine="420" w:firstLineChars="200"/>
        <w:rPr>
          <w:rFonts w:ascii="宋体" w:eastAsia="宋体"/>
          <w:szCs w:val="20"/>
        </w:rPr>
      </w:pPr>
      <w:r>
        <w:rPr>
          <w:rFonts w:hint="eastAsia" w:ascii="宋体" w:eastAsia="宋体"/>
          <w:szCs w:val="20"/>
        </w:rPr>
        <w:t>格式塔取向的心理咨询技术：基于场理论和现象学的存在注意取向的心理疗法。咨询与治疗技术包含：空椅子技术、完型梦境治疗、倒转技术、夸张技术、感觉留置、绕圈子技术、预演等。</w:t>
      </w:r>
    </w:p>
    <w:p>
      <w:pPr>
        <w:pStyle w:val="69"/>
        <w:numPr>
          <w:ilvl w:val="0"/>
          <w:numId w:val="0"/>
        </w:numPr>
        <w:spacing w:before="156" w:after="156" w:line="360" w:lineRule="auto"/>
        <w:ind w:firstLine="420" w:firstLineChars="200"/>
        <w:rPr>
          <w:rFonts w:ascii="宋体" w:eastAsia="宋体"/>
          <w:szCs w:val="20"/>
        </w:rPr>
      </w:pPr>
      <w:r>
        <w:rPr>
          <w:rFonts w:hint="eastAsia" w:ascii="宋体" w:eastAsia="宋体"/>
          <w:szCs w:val="20"/>
        </w:rPr>
        <w:t>家庭治疗：以家庭为对象实施团体心理治疗的模式。治疗技术包含：萨提亚家庭治疗技术、海灵格家庭系统排列技术、其他常用的家庭治疗技术。</w:t>
      </w:r>
      <w:r>
        <w:rPr>
          <w:rFonts w:hint="eastAsia" w:ascii="宋体" w:eastAsia="宋体"/>
          <w:szCs w:val="20"/>
        </w:rPr>
        <w:br w:type="textWrapping"/>
      </w:r>
      <w:r>
        <w:rPr>
          <w:rFonts w:hint="eastAsia" w:ascii="宋体" w:eastAsia="宋体"/>
          <w:szCs w:val="20"/>
        </w:rPr>
        <w:t xml:space="preserve"> </w:t>
      </w:r>
      <w:r>
        <w:rPr>
          <w:rFonts w:ascii="宋体" w:eastAsia="宋体"/>
          <w:szCs w:val="20"/>
        </w:rPr>
        <w:t xml:space="preserve">  </w:t>
      </w:r>
      <w:r>
        <w:rPr>
          <w:rFonts w:hint="eastAsia" w:ascii="宋体" w:eastAsia="宋体"/>
          <w:szCs w:val="20"/>
        </w:rPr>
        <w:t xml:space="preserve"> 艺术治疗：以艺术活动为中介的一种非语言性心理治疗。治疗技术包含：音乐疗法、绘画疗法、游戏疗法、心理剧。</w:t>
      </w:r>
    </w:p>
    <w:p>
      <w:pPr>
        <w:pStyle w:val="69"/>
        <w:numPr>
          <w:ilvl w:val="0"/>
          <w:numId w:val="0"/>
        </w:numPr>
        <w:spacing w:before="156" w:after="156" w:line="360" w:lineRule="auto"/>
        <w:ind w:firstLine="420" w:firstLineChars="200"/>
        <w:rPr>
          <w:rFonts w:ascii="宋体" w:eastAsia="宋体"/>
          <w:szCs w:val="20"/>
        </w:rPr>
      </w:pPr>
      <w:r>
        <w:rPr>
          <w:rFonts w:hint="eastAsia" w:ascii="宋体" w:eastAsia="宋体"/>
          <w:szCs w:val="20"/>
        </w:rPr>
        <w:t>东方心理治疗：东方国家借助西方心理学的主题框架，结合东方人的思维方式、接受方式和理念，形成了一系列具有本土特色的东方心理疗法。经典的东方心理疗法包括：认知领悟疗法、道家认知疗法、森田疗法、内观疗法、正念疗法。</w:t>
      </w:r>
    </w:p>
    <w:p>
      <w:pPr>
        <w:pStyle w:val="69"/>
        <w:numPr>
          <w:ilvl w:val="0"/>
          <w:numId w:val="0"/>
        </w:numPr>
        <w:spacing w:before="156" w:after="156" w:line="360" w:lineRule="auto"/>
        <w:ind w:firstLine="420" w:firstLineChars="200"/>
        <w:rPr>
          <w:rFonts w:ascii="宋体" w:eastAsia="宋体"/>
          <w:szCs w:val="20"/>
        </w:rPr>
      </w:pPr>
      <w:r>
        <w:rPr>
          <w:rFonts w:hint="eastAsia" w:ascii="宋体" w:eastAsia="宋体"/>
          <w:szCs w:val="20"/>
        </w:rPr>
        <w:t>后现代主义取向的心理咨询与治疗：注重实用、实践，提倡在真实情境中与研究对象以对话和互动的方式来共同构建对象的过程。主要有短期焦点解决、叙事疗法等。</w:t>
      </w:r>
    </w:p>
    <w:p>
      <w:pPr>
        <w:pStyle w:val="22"/>
      </w:pPr>
    </w:p>
    <w:p>
      <w:pPr>
        <w:pStyle w:val="86"/>
      </w:pPr>
      <w:bookmarkStart w:id="21" w:name="BKCKWX"/>
      <w:r>
        <w:rPr>
          <w:rFonts w:hint="eastAsia"/>
        </w:rPr>
        <w:t>参 考 文 献</w:t>
      </w:r>
      <w:bookmarkEnd w:id="21"/>
    </w:p>
    <w:p>
      <w:pPr>
        <w:pStyle w:val="22"/>
        <w:spacing w:line="360" w:lineRule="auto"/>
        <w:rPr>
          <w:rFonts w:hAnsi="宋体" w:cs="宋体"/>
          <w:color w:val="000000"/>
        </w:rPr>
      </w:pPr>
      <w:r>
        <w:rPr>
          <w:rFonts w:hint="eastAsia" w:ascii="文泉驿微米黑" w:hAnsi="文泉驿微米黑" w:eastAsia="文泉驿微米黑" w:cs="文泉驿微米黑"/>
          <w:color w:val="000000"/>
        </w:rPr>
        <w:t>[</w:t>
      </w:r>
      <w:r>
        <w:rPr>
          <w:rFonts w:hint="eastAsia" w:hAnsi="宋体" w:cs="宋体"/>
          <w:color w:val="000000"/>
        </w:rPr>
        <w:t>1</w:t>
      </w:r>
      <w:r>
        <w:rPr>
          <w:rFonts w:hint="eastAsia" w:ascii="文泉驿微米黑" w:hAnsi="文泉驿微米黑" w:eastAsia="文泉驿微米黑" w:cs="文泉驿微米黑"/>
          <w:color w:val="000000"/>
        </w:rPr>
        <w:t>]</w:t>
      </w:r>
      <w:r>
        <w:rPr>
          <w:rFonts w:hint="eastAsia" w:hAnsi="宋体" w:cs="宋体"/>
          <w:color w:val="000000"/>
        </w:rPr>
        <w:t>.《中华人民共和国精神卫生法》</w:t>
      </w:r>
    </w:p>
    <w:p>
      <w:pPr>
        <w:pStyle w:val="22"/>
        <w:rPr>
          <w:rFonts w:hAnsi="宋体" w:cs="宋体"/>
          <w:color w:val="000000"/>
        </w:rPr>
      </w:pPr>
      <w:r>
        <w:rPr>
          <w:rFonts w:hint="eastAsia" w:ascii="文泉驿微米黑" w:hAnsi="文泉驿微米黑" w:eastAsia="文泉驿微米黑" w:cs="文泉驿微米黑"/>
          <w:color w:val="000000"/>
        </w:rPr>
        <w:t>[</w:t>
      </w:r>
      <w:r>
        <w:rPr>
          <w:rFonts w:hint="eastAsia" w:hAnsi="宋体" w:cs="宋体"/>
          <w:color w:val="000000"/>
        </w:rPr>
        <w:t>2</w:t>
      </w:r>
      <w:r>
        <w:rPr>
          <w:rFonts w:hint="eastAsia" w:ascii="文泉驿微米黑" w:hAnsi="文泉驿微米黑" w:eastAsia="文泉驿微米黑" w:cs="文泉驿微米黑"/>
          <w:color w:val="000000"/>
        </w:rPr>
        <w:t>]</w:t>
      </w:r>
      <w:r>
        <w:rPr>
          <w:rFonts w:hint="eastAsia" w:hAnsi="宋体" w:cs="宋体"/>
          <w:color w:val="000000"/>
        </w:rPr>
        <w:t>《关于印发全国社会心理服务体系建设试点2021年重点工作任务的通知》（国卫办疾控函</w:t>
      </w:r>
      <w:r>
        <w:rPr>
          <w:rFonts w:hint="eastAsia" w:hAnsi="宋体" w:cs="宋体"/>
        </w:rPr>
        <w:t>〔2021〕125号</w:t>
      </w:r>
      <w:r>
        <w:rPr>
          <w:rFonts w:hint="eastAsia" w:hAnsi="宋体" w:cs="宋体"/>
          <w:color w:val="000000"/>
        </w:rPr>
        <w:t>）</w:t>
      </w:r>
    </w:p>
    <w:p>
      <w:pPr>
        <w:pStyle w:val="22"/>
        <w:rPr>
          <w:rFonts w:hAnsi="宋体" w:cs="宋体"/>
          <w:color w:val="000000"/>
        </w:rPr>
      </w:pPr>
      <w:r>
        <w:rPr>
          <w:rFonts w:hint="eastAsia" w:ascii="文泉驿微米黑" w:hAnsi="文泉驿微米黑" w:eastAsia="文泉驿微米黑" w:cs="文泉驿微米黑"/>
          <w:color w:val="000000"/>
        </w:rPr>
        <w:t>[</w:t>
      </w:r>
      <w:r>
        <w:rPr>
          <w:rFonts w:hint="eastAsia" w:hAnsi="宋体" w:cs="宋体"/>
          <w:color w:val="000000"/>
        </w:rPr>
        <w:t>3</w:t>
      </w:r>
      <w:r>
        <w:rPr>
          <w:rFonts w:hint="eastAsia" w:ascii="文泉驿微米黑" w:hAnsi="文泉驿微米黑" w:eastAsia="文泉驿微米黑" w:cs="文泉驿微米黑"/>
          <w:color w:val="000000"/>
        </w:rPr>
        <w:t>]</w:t>
      </w:r>
      <w:r>
        <w:rPr>
          <w:rFonts w:hint="eastAsia" w:hAnsi="宋体" w:cs="宋体"/>
          <w:color w:val="000000"/>
        </w:rPr>
        <w:t>《健康中国行动推进委员会办公室关于印发心理健康促进行动主要指标释义及调查方法的通知》（国健推委便函</w:t>
      </w:r>
      <w:r>
        <w:rPr>
          <w:rFonts w:hint="eastAsia" w:hAnsi="宋体" w:cs="宋体"/>
        </w:rPr>
        <w:t>〔2020〕4号</w:t>
      </w:r>
      <w:r>
        <w:rPr>
          <w:rFonts w:hint="eastAsia" w:hAnsi="宋体" w:cs="宋体"/>
          <w:color w:val="000000"/>
        </w:rPr>
        <w:t>）</w:t>
      </w:r>
    </w:p>
    <w:p>
      <w:pPr>
        <w:pStyle w:val="22"/>
        <w:spacing w:line="360" w:lineRule="auto"/>
        <w:rPr>
          <w:rFonts w:hAnsi="宋体" w:cs="宋体"/>
          <w:color w:val="000000"/>
        </w:rPr>
      </w:pPr>
      <w:r>
        <w:rPr>
          <w:rFonts w:hint="eastAsia" w:ascii="文泉驿微米黑" w:hAnsi="文泉驿微米黑" w:eastAsia="文泉驿微米黑" w:cs="文泉驿微米黑"/>
          <w:color w:val="000000"/>
        </w:rPr>
        <w:t>[</w:t>
      </w:r>
      <w:r>
        <w:rPr>
          <w:rFonts w:hint="eastAsia" w:hAnsi="宋体" w:cs="宋体"/>
          <w:color w:val="000000"/>
        </w:rPr>
        <w:t>4</w:t>
      </w:r>
      <w:r>
        <w:rPr>
          <w:rFonts w:hint="eastAsia" w:ascii="文泉驿微米黑" w:hAnsi="文泉驿微米黑" w:eastAsia="文泉驿微米黑" w:cs="文泉驿微米黑"/>
          <w:color w:val="000000"/>
        </w:rPr>
        <w:t>]</w:t>
      </w:r>
      <w:r>
        <w:rPr>
          <w:rFonts w:hint="eastAsia" w:hAnsi="宋体" w:cs="宋体"/>
          <w:color w:val="000000"/>
        </w:rPr>
        <w:t>《关于印发全国社会心理服务体系建设试点2020年重点工作任务及增设试点的通知》（国卫办疾控函</w:t>
      </w:r>
      <w:r>
        <w:rPr>
          <w:rFonts w:hint="eastAsia" w:hAnsi="宋体" w:cs="宋体"/>
        </w:rPr>
        <w:t>〔2020〕336号</w:t>
      </w:r>
      <w:r>
        <w:rPr>
          <w:rFonts w:hint="eastAsia" w:hAnsi="宋体" w:cs="宋体"/>
          <w:color w:val="000000"/>
        </w:rPr>
        <w:t>）</w:t>
      </w:r>
    </w:p>
    <w:p>
      <w:pPr>
        <w:pStyle w:val="22"/>
        <w:spacing w:line="360" w:lineRule="auto"/>
        <w:rPr>
          <w:rFonts w:hAnsi="宋体" w:cs="宋体"/>
          <w:color w:val="000000"/>
        </w:rPr>
      </w:pPr>
      <w:r>
        <w:rPr>
          <w:rFonts w:hint="eastAsia" w:ascii="文泉驿微米黑" w:hAnsi="文泉驿微米黑" w:eastAsia="文泉驿微米黑" w:cs="文泉驿微米黑"/>
          <w:color w:val="000000"/>
        </w:rPr>
        <w:t>[</w:t>
      </w:r>
      <w:r>
        <w:rPr>
          <w:rFonts w:hint="eastAsia" w:hAnsi="宋体" w:cs="宋体"/>
          <w:color w:val="000000"/>
        </w:rPr>
        <w:t>5</w:t>
      </w:r>
      <w:r>
        <w:rPr>
          <w:rFonts w:hint="eastAsia" w:ascii="文泉驿微米黑" w:hAnsi="文泉驿微米黑" w:eastAsia="文泉驿微米黑" w:cs="文泉驿微米黑"/>
          <w:color w:val="000000"/>
        </w:rPr>
        <w:t>]</w:t>
      </w:r>
      <w:r>
        <w:rPr>
          <w:rFonts w:hint="eastAsia" w:hAnsi="宋体" w:cs="宋体"/>
          <w:color w:val="000000"/>
        </w:rPr>
        <w:t>《关于加强心理健康服务的实施意见》（渝卫发</w:t>
      </w:r>
      <w:r>
        <w:rPr>
          <w:rFonts w:hint="eastAsia" w:hAnsi="宋体" w:cs="宋体"/>
        </w:rPr>
        <w:t>〔2018〕13号</w:t>
      </w:r>
      <w:r>
        <w:rPr>
          <w:rFonts w:hint="eastAsia" w:hAnsi="宋体" w:cs="宋体"/>
          <w:color w:val="000000"/>
        </w:rPr>
        <w:t>）</w:t>
      </w:r>
    </w:p>
    <w:p>
      <w:pPr>
        <w:pStyle w:val="22"/>
        <w:spacing w:line="360" w:lineRule="auto"/>
        <w:rPr>
          <w:rFonts w:hAnsi="宋体" w:cs="宋体"/>
          <w:color w:val="000000"/>
        </w:rPr>
      </w:pPr>
      <w:r>
        <w:rPr>
          <w:rFonts w:hint="eastAsia" w:ascii="文泉驿微米黑" w:hAnsi="文泉驿微米黑" w:eastAsia="文泉驿微米黑" w:cs="文泉驿微米黑"/>
          <w:color w:val="000000"/>
        </w:rPr>
        <w:t>[</w:t>
      </w:r>
      <w:r>
        <w:rPr>
          <w:rFonts w:hint="eastAsia" w:hAnsi="宋体" w:cs="宋体"/>
          <w:color w:val="000000"/>
        </w:rPr>
        <w:t>6</w:t>
      </w:r>
      <w:r>
        <w:rPr>
          <w:rFonts w:hint="eastAsia" w:ascii="文泉驿微米黑" w:hAnsi="文泉驿微米黑" w:eastAsia="文泉驿微米黑" w:cs="文泉驿微米黑"/>
          <w:color w:val="000000"/>
        </w:rPr>
        <w:t>]</w:t>
      </w:r>
      <w:r>
        <w:rPr>
          <w:rFonts w:hint="eastAsia" w:hAnsi="宋体" w:cs="宋体"/>
          <w:color w:val="000000"/>
        </w:rPr>
        <w:t>《关于加强心理健康服务的指导意见》（国卫疾控</w:t>
      </w:r>
      <w:r>
        <w:rPr>
          <w:rFonts w:hint="eastAsia" w:hAnsi="宋体" w:cs="宋体"/>
        </w:rPr>
        <w:t>〔2016〕77号</w:t>
      </w:r>
      <w:r>
        <w:rPr>
          <w:rFonts w:hint="eastAsia" w:hAnsi="宋体" w:cs="宋体"/>
          <w:color w:val="000000"/>
        </w:rPr>
        <w:t>）</w:t>
      </w:r>
    </w:p>
    <w:p>
      <w:pPr>
        <w:pStyle w:val="22"/>
        <w:spacing w:line="360" w:lineRule="auto"/>
        <w:rPr>
          <w:rFonts w:hAnsi="宋体" w:cs="宋体"/>
          <w:color w:val="000000"/>
        </w:rPr>
      </w:pPr>
      <w:r>
        <w:rPr>
          <w:rFonts w:hint="eastAsia" w:ascii="文泉驿微米黑" w:hAnsi="文泉驿微米黑" w:eastAsia="文泉驿微米黑" w:cs="文泉驿微米黑"/>
          <w:color w:val="000000"/>
        </w:rPr>
        <w:t>[</w:t>
      </w:r>
      <w:r>
        <w:rPr>
          <w:rFonts w:hint="eastAsia" w:hAnsi="宋体" w:cs="宋体"/>
          <w:color w:val="000000"/>
        </w:rPr>
        <w:t>7</w:t>
      </w:r>
      <w:r>
        <w:rPr>
          <w:rFonts w:hint="eastAsia" w:ascii="文泉驿微米黑" w:hAnsi="文泉驿微米黑" w:eastAsia="文泉驿微米黑" w:cs="文泉驿微米黑"/>
          <w:color w:val="000000"/>
        </w:rPr>
        <w:t>]</w:t>
      </w:r>
      <w:r>
        <w:rPr>
          <w:rFonts w:hint="eastAsia" w:hAnsi="宋体" w:cs="宋体"/>
          <w:color w:val="000000"/>
        </w:rPr>
        <w:t>《中小学心理健康教育指导纲要》</w:t>
      </w:r>
    </w:p>
    <w:p>
      <w:pPr>
        <w:pStyle w:val="22"/>
        <w:spacing w:line="360" w:lineRule="auto"/>
        <w:rPr>
          <w:rFonts w:hAnsi="宋体" w:cs="宋体"/>
          <w:color w:val="000000"/>
        </w:rPr>
      </w:pPr>
      <w:r>
        <w:rPr>
          <w:rFonts w:hint="eastAsia" w:ascii="文泉驿微米黑" w:hAnsi="文泉驿微米黑" w:eastAsia="文泉驿微米黑" w:cs="文泉驿微米黑"/>
          <w:color w:val="000000"/>
        </w:rPr>
        <w:t>[</w:t>
      </w:r>
      <w:r>
        <w:rPr>
          <w:rFonts w:hint="eastAsia" w:hAnsi="宋体" w:cs="宋体"/>
          <w:color w:val="000000"/>
        </w:rPr>
        <w:t>8</w:t>
      </w:r>
      <w:r>
        <w:rPr>
          <w:rFonts w:hint="eastAsia" w:ascii="文泉驿微米黑" w:hAnsi="文泉驿微米黑" w:eastAsia="文泉驿微米黑" w:cs="文泉驿微米黑"/>
          <w:color w:val="000000"/>
        </w:rPr>
        <w:t>]</w:t>
      </w:r>
      <w:r>
        <w:rPr>
          <w:rFonts w:hint="eastAsia" w:hAnsi="宋体" w:cs="宋体"/>
          <w:color w:val="000000"/>
        </w:rPr>
        <w:t>《教育心理学》</w:t>
      </w:r>
    </w:p>
    <w:p>
      <w:pPr>
        <w:pStyle w:val="22"/>
        <w:spacing w:line="360" w:lineRule="auto"/>
        <w:rPr>
          <w:rFonts w:hAnsi="宋体" w:cs="宋体"/>
          <w:color w:val="000000"/>
        </w:rPr>
      </w:pPr>
      <w:r>
        <w:rPr>
          <w:rFonts w:hint="eastAsia" w:ascii="文泉驿微米黑" w:hAnsi="文泉驿微米黑" w:eastAsia="文泉驿微米黑" w:cs="文泉驿微米黑"/>
          <w:color w:val="000000"/>
        </w:rPr>
        <w:t>[</w:t>
      </w:r>
      <w:r>
        <w:rPr>
          <w:rFonts w:hint="eastAsia" w:hAnsi="宋体" w:cs="宋体"/>
          <w:color w:val="000000"/>
        </w:rPr>
        <w:t>9</w:t>
      </w:r>
      <w:r>
        <w:rPr>
          <w:rFonts w:hint="eastAsia" w:ascii="文泉驿微米黑" w:hAnsi="文泉驿微米黑" w:eastAsia="文泉驿微米黑" w:cs="文泉驿微米黑"/>
          <w:color w:val="000000"/>
        </w:rPr>
        <w:t>]</w:t>
      </w:r>
      <w:r>
        <w:rPr>
          <w:rFonts w:hint="eastAsia" w:hAnsi="宋体" w:cs="宋体"/>
          <w:color w:val="000000"/>
        </w:rPr>
        <w:t>《发展心理学》</w:t>
      </w:r>
    </w:p>
    <w:p>
      <w:pPr>
        <w:pStyle w:val="22"/>
      </w:pPr>
    </w:p>
    <w:p>
      <w:pPr>
        <w:pStyle w:val="67"/>
        <w:framePr w:wrap="around"/>
      </w:pPr>
      <w:r>
        <w:rPr>
          <w:rFonts w:hint="eastAsia"/>
        </w:rPr>
        <w:t>_________________________________</w:t>
      </w:r>
    </w:p>
    <w:sectPr>
      <w:headerReference r:id="rId6" w:type="default"/>
      <w:footerReference r:id="rId7" w:type="default"/>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泉驿微米黑">
    <w:altName w:val="黑体"/>
    <w:panose1 w:val="020B0606030804020204"/>
    <w:charset w:val="86"/>
    <w:family w:val="auto"/>
    <w:pitch w:val="default"/>
    <w:sig w:usb0="00000000" w:usb1="00000000"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pPr>
    <w:r>
      <w:fldChar w:fldCharType="begin"/>
    </w:r>
    <w:r>
      <w:instrText xml:space="preserve"> PAGE  \* MERGEFORMAT </w:instrText>
    </w:r>
    <w:r>
      <w:fldChar w:fldCharType="separate"/>
    </w:r>
    <w: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DB50/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pPr>
    <w:r>
      <w:rPr>
        <w:rFonts w:hint="eastAsia"/>
      </w:rPr>
      <w:t>DB50/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4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44"/>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9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95"/>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58"/>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6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70"/>
      <w:suff w:val="nothing"/>
      <w:lvlText w:val="%1.%2.%3　"/>
      <w:lvlJc w:val="left"/>
      <w:pPr>
        <w:ind w:left="0" w:firstLine="0"/>
      </w:pPr>
      <w:rPr>
        <w:rFonts w:hint="eastAsia" w:ascii="黑体" w:hAnsi="Times New Roman" w:eastAsia="黑体"/>
        <w:b w:val="0"/>
        <w:i w:val="0"/>
        <w:sz w:val="21"/>
      </w:rPr>
    </w:lvl>
    <w:lvl w:ilvl="3" w:tentative="0">
      <w:start w:val="1"/>
      <w:numFmt w:val="decimal"/>
      <w:pStyle w:val="69"/>
      <w:suff w:val="nothing"/>
      <w:lvlText w:val="%1.%2.%3.%4　"/>
      <w:lvlJc w:val="left"/>
      <w:pPr>
        <w:ind w:left="0" w:firstLine="0"/>
      </w:pPr>
      <w:rPr>
        <w:rFonts w:hint="eastAsia" w:ascii="黑体" w:hAnsi="Times New Roman" w:eastAsia="黑体"/>
        <w:b w:val="0"/>
        <w:i w:val="0"/>
        <w:sz w:val="21"/>
      </w:rPr>
    </w:lvl>
    <w:lvl w:ilvl="4" w:tentative="0">
      <w:start w:val="1"/>
      <w:numFmt w:val="decimal"/>
      <w:pStyle w:val="68"/>
      <w:suff w:val="nothing"/>
      <w:lvlText w:val="%1.%2.%3.%4.%5　"/>
      <w:lvlJc w:val="left"/>
      <w:pPr>
        <w:ind w:left="0" w:firstLine="0"/>
      </w:pPr>
      <w:rPr>
        <w:rFonts w:hint="eastAsia" w:ascii="黑体" w:hAnsi="Times New Roman" w:eastAsia="黑体"/>
        <w:b w:val="0"/>
        <w:i w:val="0"/>
        <w:sz w:val="21"/>
      </w:rPr>
    </w:lvl>
    <w:lvl w:ilvl="5" w:tentative="0">
      <w:start w:val="1"/>
      <w:numFmt w:val="decimal"/>
      <w:pStyle w:val="11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121"/>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54"/>
      <w:suff w:val="nothing"/>
      <w:lvlText w:val="%1——"/>
      <w:lvlJc w:val="left"/>
      <w:pPr>
        <w:ind w:left="833" w:hanging="408"/>
      </w:pPr>
      <w:rPr>
        <w:rFonts w:hint="eastAsia"/>
      </w:rPr>
    </w:lvl>
    <w:lvl w:ilvl="1" w:tentative="0">
      <w:start w:val="1"/>
      <w:numFmt w:val="bullet"/>
      <w:pStyle w:val="97"/>
      <w:lvlText w:val=""/>
      <w:lvlJc w:val="left"/>
      <w:pPr>
        <w:tabs>
          <w:tab w:val="left" w:pos="760"/>
        </w:tabs>
        <w:ind w:left="1264" w:hanging="413"/>
      </w:pPr>
      <w:rPr>
        <w:rFonts w:hint="default" w:ascii="Symbol" w:hAnsi="Symbol"/>
        <w:color w:val="auto"/>
      </w:rPr>
    </w:lvl>
    <w:lvl w:ilvl="2" w:tentative="0">
      <w:start w:val="1"/>
      <w:numFmt w:val="bullet"/>
      <w:pStyle w:val="12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120"/>
      <w:lvlText w:val="%1)"/>
      <w:lvlJc w:val="left"/>
      <w:pPr>
        <w:tabs>
          <w:tab w:val="left" w:pos="840"/>
        </w:tabs>
        <w:ind w:left="839" w:hanging="419"/>
      </w:pPr>
      <w:rPr>
        <w:rFonts w:hint="eastAsia" w:ascii="宋体" w:eastAsia="宋体"/>
        <w:b w:val="0"/>
        <w:i w:val="0"/>
        <w:sz w:val="21"/>
        <w:szCs w:val="21"/>
      </w:rPr>
    </w:lvl>
    <w:lvl w:ilvl="1" w:tentative="0">
      <w:start w:val="1"/>
      <w:numFmt w:val="decimal"/>
      <w:pStyle w:val="85"/>
      <w:lvlText w:val="%2)"/>
      <w:lvlJc w:val="left"/>
      <w:pPr>
        <w:tabs>
          <w:tab w:val="left" w:pos="1260"/>
        </w:tabs>
        <w:ind w:left="1259" w:hanging="419"/>
      </w:pPr>
      <w:rPr>
        <w:rFonts w:hint="eastAsia"/>
      </w:rPr>
    </w:lvl>
    <w:lvl w:ilvl="2" w:tentative="0">
      <w:start w:val="1"/>
      <w:numFmt w:val="decimal"/>
      <w:pStyle w:val="62"/>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106"/>
      <w:lvlText w:val="%1"/>
      <w:lvlJc w:val="left"/>
      <w:pPr>
        <w:tabs>
          <w:tab w:val="left" w:pos="0"/>
        </w:tabs>
        <w:ind w:left="0" w:hanging="425"/>
      </w:pPr>
      <w:rPr>
        <w:rFonts w:hint="eastAsia"/>
      </w:rPr>
    </w:lvl>
    <w:lvl w:ilvl="1" w:tentative="0">
      <w:start w:val="1"/>
      <w:numFmt w:val="decimal"/>
      <w:pStyle w:val="110"/>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3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11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49"/>
      <w:suff w:val="nothing"/>
      <w:lvlText w:val="%1.%2.%3　"/>
      <w:lvlJc w:val="left"/>
      <w:pPr>
        <w:ind w:left="0" w:firstLine="0"/>
      </w:pPr>
      <w:rPr>
        <w:rFonts w:hint="eastAsia" w:ascii="黑体" w:hAnsi="Times New Roman" w:eastAsia="黑体"/>
        <w:b w:val="0"/>
        <w:i w:val="0"/>
        <w:sz w:val="21"/>
      </w:rPr>
    </w:lvl>
    <w:lvl w:ilvl="3" w:tentative="0">
      <w:start w:val="1"/>
      <w:numFmt w:val="decimal"/>
      <w:pStyle w:val="75"/>
      <w:suff w:val="nothing"/>
      <w:lvlText w:val="%1.%2.%3.%4　"/>
      <w:lvlJc w:val="left"/>
      <w:pPr>
        <w:ind w:left="0" w:firstLine="0"/>
      </w:pPr>
      <w:rPr>
        <w:rFonts w:hint="eastAsia" w:ascii="黑体" w:hAnsi="Times New Roman" w:eastAsia="黑体"/>
        <w:b w:val="0"/>
        <w:i w:val="0"/>
        <w:sz w:val="21"/>
      </w:rPr>
    </w:lvl>
    <w:lvl w:ilvl="4" w:tentative="0">
      <w:start w:val="1"/>
      <w:numFmt w:val="decimal"/>
      <w:pStyle w:val="74"/>
      <w:suff w:val="nothing"/>
      <w:lvlText w:val="%1.%2.%3.%4.%5　"/>
      <w:lvlJc w:val="left"/>
      <w:pPr>
        <w:ind w:left="0" w:firstLine="0"/>
      </w:pPr>
      <w:rPr>
        <w:rFonts w:hint="eastAsia" w:ascii="黑体" w:hAnsi="Times New Roman" w:eastAsia="黑体"/>
        <w:b w:val="0"/>
        <w:i w:val="0"/>
        <w:sz w:val="21"/>
      </w:rPr>
    </w:lvl>
    <w:lvl w:ilvl="5" w:tentative="0">
      <w:start w:val="1"/>
      <w:numFmt w:val="decimal"/>
      <w:pStyle w:val="73"/>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94"/>
      <w:lvlText w:val="%1)"/>
      <w:lvlJc w:val="left"/>
      <w:pPr>
        <w:tabs>
          <w:tab w:val="left" w:pos="839"/>
        </w:tabs>
        <w:ind w:left="839" w:hanging="419"/>
      </w:pPr>
      <w:rPr>
        <w:rFonts w:hint="eastAsia" w:ascii="宋体" w:eastAsia="宋体"/>
        <w:b w:val="0"/>
        <w:i w:val="0"/>
        <w:sz w:val="21"/>
      </w:rPr>
    </w:lvl>
    <w:lvl w:ilvl="1" w:tentative="0">
      <w:start w:val="1"/>
      <w:numFmt w:val="decimal"/>
      <w:pStyle w:val="6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1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1"/>
  </w:num>
  <w:num w:numId="3">
    <w:abstractNumId w:val="0"/>
  </w:num>
  <w:num w:numId="4">
    <w:abstractNumId w:val="14"/>
  </w:num>
  <w:num w:numId="5">
    <w:abstractNumId w:val="7"/>
  </w:num>
  <w:num w:numId="6">
    <w:abstractNumId w:val="4"/>
  </w:num>
  <w:num w:numId="7">
    <w:abstractNumId w:val="15"/>
  </w:num>
  <w:num w:numId="8">
    <w:abstractNumId w:val="9"/>
  </w:num>
  <w:num w:numId="9">
    <w:abstractNumId w:val="10"/>
  </w:num>
  <w:num w:numId="10">
    <w:abstractNumId w:val="5"/>
  </w:num>
  <w:num w:numId="11">
    <w:abstractNumId w:val="2"/>
  </w:num>
  <w:num w:numId="12">
    <w:abstractNumId w:val="3"/>
  </w:num>
  <w:num w:numId="13">
    <w:abstractNumId w:val="6"/>
  </w:num>
  <w:num w:numId="14">
    <w:abstractNumId w:val="16"/>
  </w:num>
  <w:num w:numId="15">
    <w:abstractNumId w:val="12"/>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forms" w:enforcement="1" w:cryptProviderType="rsaFull" w:cryptAlgorithmClass="hash" w:cryptAlgorithmType="typeAny" w:cryptAlgorithmSid="4" w:cryptSpinCount="0" w:hash="Yuex5Of8RwUPN/EL3xflrbZ68+0=" w:salt="vQCBA78HhJnNpgMr/3M9Dg=="/>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0MTUyNDhiY2ExMmJhNGRlNzEwZWRhNWFiNWRmNTgifQ=="/>
  </w:docVars>
  <w:rsids>
    <w:rsidRoot w:val="7E6DDCB5"/>
    <w:rsid w:val="00000244"/>
    <w:rsid w:val="0000185F"/>
    <w:rsid w:val="0000586F"/>
    <w:rsid w:val="00013D86"/>
    <w:rsid w:val="00013E02"/>
    <w:rsid w:val="0002143C"/>
    <w:rsid w:val="00025A65"/>
    <w:rsid w:val="00026C31"/>
    <w:rsid w:val="00027280"/>
    <w:rsid w:val="000320A7"/>
    <w:rsid w:val="00035925"/>
    <w:rsid w:val="00067CDF"/>
    <w:rsid w:val="00074FBE"/>
    <w:rsid w:val="00083376"/>
    <w:rsid w:val="00083A09"/>
    <w:rsid w:val="0009005E"/>
    <w:rsid w:val="00092857"/>
    <w:rsid w:val="000A20A9"/>
    <w:rsid w:val="000A48B1"/>
    <w:rsid w:val="000B3143"/>
    <w:rsid w:val="000C6B05"/>
    <w:rsid w:val="000C6DD6"/>
    <w:rsid w:val="000C73D4"/>
    <w:rsid w:val="000D3D4C"/>
    <w:rsid w:val="000D4F51"/>
    <w:rsid w:val="000D718B"/>
    <w:rsid w:val="000E0C46"/>
    <w:rsid w:val="000F030C"/>
    <w:rsid w:val="000F129C"/>
    <w:rsid w:val="001056DE"/>
    <w:rsid w:val="001124C0"/>
    <w:rsid w:val="0013175F"/>
    <w:rsid w:val="001512B4"/>
    <w:rsid w:val="001620A5"/>
    <w:rsid w:val="00164E53"/>
    <w:rsid w:val="0016699D"/>
    <w:rsid w:val="00175159"/>
    <w:rsid w:val="00176208"/>
    <w:rsid w:val="0018211B"/>
    <w:rsid w:val="001840D3"/>
    <w:rsid w:val="001900F8"/>
    <w:rsid w:val="00191258"/>
    <w:rsid w:val="00192680"/>
    <w:rsid w:val="00193037"/>
    <w:rsid w:val="00193A2C"/>
    <w:rsid w:val="001A288E"/>
    <w:rsid w:val="001A3477"/>
    <w:rsid w:val="001B6DC2"/>
    <w:rsid w:val="001C149C"/>
    <w:rsid w:val="001C21AC"/>
    <w:rsid w:val="001C47BA"/>
    <w:rsid w:val="001C59EA"/>
    <w:rsid w:val="001D1AD0"/>
    <w:rsid w:val="001D406C"/>
    <w:rsid w:val="001D41EE"/>
    <w:rsid w:val="001E0380"/>
    <w:rsid w:val="001E13B1"/>
    <w:rsid w:val="001F3A19"/>
    <w:rsid w:val="00232403"/>
    <w:rsid w:val="00234467"/>
    <w:rsid w:val="00237D8D"/>
    <w:rsid w:val="00241DA2"/>
    <w:rsid w:val="00247FEE"/>
    <w:rsid w:val="00250E7D"/>
    <w:rsid w:val="002565D5"/>
    <w:rsid w:val="002622C0"/>
    <w:rsid w:val="00267525"/>
    <w:rsid w:val="002778AE"/>
    <w:rsid w:val="0028269A"/>
    <w:rsid w:val="00283590"/>
    <w:rsid w:val="00286973"/>
    <w:rsid w:val="0029139E"/>
    <w:rsid w:val="00294E70"/>
    <w:rsid w:val="002A1924"/>
    <w:rsid w:val="002A7420"/>
    <w:rsid w:val="002B0F12"/>
    <w:rsid w:val="002B1308"/>
    <w:rsid w:val="002B4554"/>
    <w:rsid w:val="002C72D8"/>
    <w:rsid w:val="002D11FA"/>
    <w:rsid w:val="002E0DDF"/>
    <w:rsid w:val="002E2906"/>
    <w:rsid w:val="002E5635"/>
    <w:rsid w:val="002E64C3"/>
    <w:rsid w:val="002E6A2C"/>
    <w:rsid w:val="002F1D8C"/>
    <w:rsid w:val="002F21DA"/>
    <w:rsid w:val="00301F39"/>
    <w:rsid w:val="00325926"/>
    <w:rsid w:val="00327A8A"/>
    <w:rsid w:val="00336610"/>
    <w:rsid w:val="00343F73"/>
    <w:rsid w:val="00345060"/>
    <w:rsid w:val="0035323B"/>
    <w:rsid w:val="003609D2"/>
    <w:rsid w:val="00363F22"/>
    <w:rsid w:val="00375564"/>
    <w:rsid w:val="00383191"/>
    <w:rsid w:val="00386DED"/>
    <w:rsid w:val="003878D6"/>
    <w:rsid w:val="003912E7"/>
    <w:rsid w:val="00393947"/>
    <w:rsid w:val="003A2275"/>
    <w:rsid w:val="003A6A4F"/>
    <w:rsid w:val="003A7088"/>
    <w:rsid w:val="003B00DF"/>
    <w:rsid w:val="003B1275"/>
    <w:rsid w:val="003B1778"/>
    <w:rsid w:val="003C11CB"/>
    <w:rsid w:val="003C75F3"/>
    <w:rsid w:val="003C78A3"/>
    <w:rsid w:val="003E1867"/>
    <w:rsid w:val="003E5729"/>
    <w:rsid w:val="003F4EE0"/>
    <w:rsid w:val="00402153"/>
    <w:rsid w:val="00402FC1"/>
    <w:rsid w:val="00425082"/>
    <w:rsid w:val="00431DEB"/>
    <w:rsid w:val="00446B29"/>
    <w:rsid w:val="00453F9A"/>
    <w:rsid w:val="00471E91"/>
    <w:rsid w:val="00474675"/>
    <w:rsid w:val="0047470C"/>
    <w:rsid w:val="004A35F9"/>
    <w:rsid w:val="004B24C1"/>
    <w:rsid w:val="004C292F"/>
    <w:rsid w:val="004F3124"/>
    <w:rsid w:val="004F4205"/>
    <w:rsid w:val="00510280"/>
    <w:rsid w:val="00513D73"/>
    <w:rsid w:val="00514A43"/>
    <w:rsid w:val="005174E5"/>
    <w:rsid w:val="00522393"/>
    <w:rsid w:val="00522620"/>
    <w:rsid w:val="00525656"/>
    <w:rsid w:val="00534C02"/>
    <w:rsid w:val="0054264B"/>
    <w:rsid w:val="00543786"/>
    <w:rsid w:val="00551DAE"/>
    <w:rsid w:val="005533D7"/>
    <w:rsid w:val="005703DE"/>
    <w:rsid w:val="0058464E"/>
    <w:rsid w:val="005A01CB"/>
    <w:rsid w:val="005A58FF"/>
    <w:rsid w:val="005A5EAF"/>
    <w:rsid w:val="005A64C0"/>
    <w:rsid w:val="005B3C11"/>
    <w:rsid w:val="005C1C28"/>
    <w:rsid w:val="005C6DB5"/>
    <w:rsid w:val="005D3825"/>
    <w:rsid w:val="005E19E7"/>
    <w:rsid w:val="0061716C"/>
    <w:rsid w:val="006243A1"/>
    <w:rsid w:val="00632E56"/>
    <w:rsid w:val="0063591D"/>
    <w:rsid w:val="00635CBA"/>
    <w:rsid w:val="0064338B"/>
    <w:rsid w:val="00646542"/>
    <w:rsid w:val="006504F4"/>
    <w:rsid w:val="00654BC9"/>
    <w:rsid w:val="006552FD"/>
    <w:rsid w:val="00663AF3"/>
    <w:rsid w:val="00666B6C"/>
    <w:rsid w:val="00682682"/>
    <w:rsid w:val="00682702"/>
    <w:rsid w:val="00692368"/>
    <w:rsid w:val="006A2EBC"/>
    <w:rsid w:val="006A5EA0"/>
    <w:rsid w:val="006A783B"/>
    <w:rsid w:val="006A7B33"/>
    <w:rsid w:val="006B4E13"/>
    <w:rsid w:val="006B75DD"/>
    <w:rsid w:val="006C67E0"/>
    <w:rsid w:val="006C7ABA"/>
    <w:rsid w:val="006D0D60"/>
    <w:rsid w:val="006D1122"/>
    <w:rsid w:val="006D3C00"/>
    <w:rsid w:val="006E3675"/>
    <w:rsid w:val="006E4A7F"/>
    <w:rsid w:val="006F18A5"/>
    <w:rsid w:val="00704DF6"/>
    <w:rsid w:val="0070651C"/>
    <w:rsid w:val="007132A3"/>
    <w:rsid w:val="00715B93"/>
    <w:rsid w:val="00716421"/>
    <w:rsid w:val="00724EFB"/>
    <w:rsid w:val="007419C3"/>
    <w:rsid w:val="007467A7"/>
    <w:rsid w:val="007469DD"/>
    <w:rsid w:val="0074741B"/>
    <w:rsid w:val="0074759E"/>
    <w:rsid w:val="007478EA"/>
    <w:rsid w:val="0075415C"/>
    <w:rsid w:val="00763502"/>
    <w:rsid w:val="007913AB"/>
    <w:rsid w:val="007914F7"/>
    <w:rsid w:val="007A4875"/>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3C8E"/>
    <w:rsid w:val="00817A00"/>
    <w:rsid w:val="00835DB3"/>
    <w:rsid w:val="0083617B"/>
    <w:rsid w:val="008371BD"/>
    <w:rsid w:val="008504A8"/>
    <w:rsid w:val="0085282E"/>
    <w:rsid w:val="0087198C"/>
    <w:rsid w:val="00872C1F"/>
    <w:rsid w:val="00873B42"/>
    <w:rsid w:val="008856D8"/>
    <w:rsid w:val="00892E82"/>
    <w:rsid w:val="008C1B58"/>
    <w:rsid w:val="008C39AE"/>
    <w:rsid w:val="008C590D"/>
    <w:rsid w:val="008E031B"/>
    <w:rsid w:val="008E7029"/>
    <w:rsid w:val="008E7EF6"/>
    <w:rsid w:val="008F1F98"/>
    <w:rsid w:val="008F6758"/>
    <w:rsid w:val="009040DD"/>
    <w:rsid w:val="00905B47"/>
    <w:rsid w:val="0091331C"/>
    <w:rsid w:val="009279DE"/>
    <w:rsid w:val="00930116"/>
    <w:rsid w:val="0094212C"/>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B2ADB"/>
    <w:rsid w:val="009B603A"/>
    <w:rsid w:val="009C2D0E"/>
    <w:rsid w:val="009C3DAC"/>
    <w:rsid w:val="009C42E0"/>
    <w:rsid w:val="009D5362"/>
    <w:rsid w:val="009E1415"/>
    <w:rsid w:val="009E6116"/>
    <w:rsid w:val="00A02E43"/>
    <w:rsid w:val="00A065F9"/>
    <w:rsid w:val="00A07F34"/>
    <w:rsid w:val="00A22154"/>
    <w:rsid w:val="00A25C38"/>
    <w:rsid w:val="00A36BBE"/>
    <w:rsid w:val="00A4307A"/>
    <w:rsid w:val="00A47EBB"/>
    <w:rsid w:val="00A51CDD"/>
    <w:rsid w:val="00A6730D"/>
    <w:rsid w:val="00A71625"/>
    <w:rsid w:val="00A71B9B"/>
    <w:rsid w:val="00A751C7"/>
    <w:rsid w:val="00A87844"/>
    <w:rsid w:val="00AA038C"/>
    <w:rsid w:val="00AA7A09"/>
    <w:rsid w:val="00AB3B50"/>
    <w:rsid w:val="00AC05B1"/>
    <w:rsid w:val="00AD356C"/>
    <w:rsid w:val="00AE2914"/>
    <w:rsid w:val="00AE6D15"/>
    <w:rsid w:val="00B04182"/>
    <w:rsid w:val="00B07AE3"/>
    <w:rsid w:val="00B11430"/>
    <w:rsid w:val="00B353EB"/>
    <w:rsid w:val="00B439C4"/>
    <w:rsid w:val="00B4535E"/>
    <w:rsid w:val="00B52A8C"/>
    <w:rsid w:val="00B636A8"/>
    <w:rsid w:val="00B665C6"/>
    <w:rsid w:val="00B805AF"/>
    <w:rsid w:val="00B869EC"/>
    <w:rsid w:val="00B9397A"/>
    <w:rsid w:val="00B9633D"/>
    <w:rsid w:val="00BA2EBE"/>
    <w:rsid w:val="00BB0F28"/>
    <w:rsid w:val="00BB458A"/>
    <w:rsid w:val="00BD00D3"/>
    <w:rsid w:val="00BD1659"/>
    <w:rsid w:val="00BD3AA9"/>
    <w:rsid w:val="00BD4A18"/>
    <w:rsid w:val="00BD6DB2"/>
    <w:rsid w:val="00BE11CF"/>
    <w:rsid w:val="00BE21AB"/>
    <w:rsid w:val="00BE55CB"/>
    <w:rsid w:val="00BF617A"/>
    <w:rsid w:val="00C0379D"/>
    <w:rsid w:val="00C03931"/>
    <w:rsid w:val="00C05FE3"/>
    <w:rsid w:val="00C2136D"/>
    <w:rsid w:val="00C214EE"/>
    <w:rsid w:val="00C217D9"/>
    <w:rsid w:val="00C2314B"/>
    <w:rsid w:val="00C24971"/>
    <w:rsid w:val="00C26BE5"/>
    <w:rsid w:val="00C26E4D"/>
    <w:rsid w:val="00C27909"/>
    <w:rsid w:val="00C27B03"/>
    <w:rsid w:val="00C314E1"/>
    <w:rsid w:val="00C34397"/>
    <w:rsid w:val="00C4095D"/>
    <w:rsid w:val="00C601D2"/>
    <w:rsid w:val="00C657AB"/>
    <w:rsid w:val="00C65BCC"/>
    <w:rsid w:val="00C66970"/>
    <w:rsid w:val="00C8691C"/>
    <w:rsid w:val="00CA168A"/>
    <w:rsid w:val="00CA357E"/>
    <w:rsid w:val="00CA44F9"/>
    <w:rsid w:val="00CA4A69"/>
    <w:rsid w:val="00CB1FD7"/>
    <w:rsid w:val="00CB2A19"/>
    <w:rsid w:val="00CC3E0C"/>
    <w:rsid w:val="00CC4DAD"/>
    <w:rsid w:val="00CC58D3"/>
    <w:rsid w:val="00CC784D"/>
    <w:rsid w:val="00D0337B"/>
    <w:rsid w:val="00D079B2"/>
    <w:rsid w:val="00D114E9"/>
    <w:rsid w:val="00D429C6"/>
    <w:rsid w:val="00D47748"/>
    <w:rsid w:val="00D54CC3"/>
    <w:rsid w:val="00D6041A"/>
    <w:rsid w:val="00D633EB"/>
    <w:rsid w:val="00D82FF7"/>
    <w:rsid w:val="00D847FE"/>
    <w:rsid w:val="00D964EA"/>
    <w:rsid w:val="00D966D0"/>
    <w:rsid w:val="00DA0C59"/>
    <w:rsid w:val="00DA3991"/>
    <w:rsid w:val="00DB7E6C"/>
    <w:rsid w:val="00DD5A29"/>
    <w:rsid w:val="00DD5D9D"/>
    <w:rsid w:val="00DE35CB"/>
    <w:rsid w:val="00DF21E9"/>
    <w:rsid w:val="00E00F14"/>
    <w:rsid w:val="00E06386"/>
    <w:rsid w:val="00E24EB4"/>
    <w:rsid w:val="00E320ED"/>
    <w:rsid w:val="00E33AFB"/>
    <w:rsid w:val="00E34218"/>
    <w:rsid w:val="00E46282"/>
    <w:rsid w:val="00E5216E"/>
    <w:rsid w:val="00E82344"/>
    <w:rsid w:val="00E84C82"/>
    <w:rsid w:val="00E84D64"/>
    <w:rsid w:val="00E87408"/>
    <w:rsid w:val="00E914C4"/>
    <w:rsid w:val="00E934F5"/>
    <w:rsid w:val="00E96961"/>
    <w:rsid w:val="00EA72EC"/>
    <w:rsid w:val="00EB11CB"/>
    <w:rsid w:val="00EB275A"/>
    <w:rsid w:val="00EB786A"/>
    <w:rsid w:val="00EC1578"/>
    <w:rsid w:val="00EC1C72"/>
    <w:rsid w:val="00EC3CC9"/>
    <w:rsid w:val="00EC680A"/>
    <w:rsid w:val="00ED28A7"/>
    <w:rsid w:val="00EE2BED"/>
    <w:rsid w:val="00EE374B"/>
    <w:rsid w:val="00F11BB5"/>
    <w:rsid w:val="00F1417B"/>
    <w:rsid w:val="00F34B99"/>
    <w:rsid w:val="00F52DAB"/>
    <w:rsid w:val="00F543F0"/>
    <w:rsid w:val="00F81D29"/>
    <w:rsid w:val="00F91C4D"/>
    <w:rsid w:val="00F92FD9"/>
    <w:rsid w:val="00FA6684"/>
    <w:rsid w:val="00FA731E"/>
    <w:rsid w:val="00FB2B38"/>
    <w:rsid w:val="00FC6358"/>
    <w:rsid w:val="00FD320D"/>
    <w:rsid w:val="00FE23DE"/>
    <w:rsid w:val="02C264E7"/>
    <w:rsid w:val="031D4B5B"/>
    <w:rsid w:val="031D6FD6"/>
    <w:rsid w:val="08E34A4B"/>
    <w:rsid w:val="0B003126"/>
    <w:rsid w:val="0F4F5A5E"/>
    <w:rsid w:val="1BE50756"/>
    <w:rsid w:val="1E7524B7"/>
    <w:rsid w:val="23381379"/>
    <w:rsid w:val="261A4A62"/>
    <w:rsid w:val="2B536C61"/>
    <w:rsid w:val="2BFB264F"/>
    <w:rsid w:val="2F3FB553"/>
    <w:rsid w:val="33B3738F"/>
    <w:rsid w:val="345A27D4"/>
    <w:rsid w:val="35221CCF"/>
    <w:rsid w:val="359F5042"/>
    <w:rsid w:val="37FFAECB"/>
    <w:rsid w:val="3FE46FDE"/>
    <w:rsid w:val="422078FB"/>
    <w:rsid w:val="44727D51"/>
    <w:rsid w:val="4F97147A"/>
    <w:rsid w:val="567B66E2"/>
    <w:rsid w:val="57EF480B"/>
    <w:rsid w:val="59A97C26"/>
    <w:rsid w:val="5D2A6CB0"/>
    <w:rsid w:val="5E1D4772"/>
    <w:rsid w:val="5EFD23AE"/>
    <w:rsid w:val="5FFA6245"/>
    <w:rsid w:val="63A1368F"/>
    <w:rsid w:val="66EA0C56"/>
    <w:rsid w:val="6B507261"/>
    <w:rsid w:val="6FFD9EB4"/>
    <w:rsid w:val="77EF4B51"/>
    <w:rsid w:val="77F12613"/>
    <w:rsid w:val="7BE6B695"/>
    <w:rsid w:val="7CD824D6"/>
    <w:rsid w:val="7D197619"/>
    <w:rsid w:val="7E6DDCB5"/>
    <w:rsid w:val="7E6FE990"/>
    <w:rsid w:val="7FBFE6E4"/>
    <w:rsid w:val="7FFB8638"/>
    <w:rsid w:val="9FBDA698"/>
    <w:rsid w:val="ADE67572"/>
    <w:rsid w:val="AFED08D1"/>
    <w:rsid w:val="B7F7E781"/>
    <w:rsid w:val="BEFDD222"/>
    <w:rsid w:val="C7CED515"/>
    <w:rsid w:val="D27845B3"/>
    <w:rsid w:val="D7659271"/>
    <w:rsid w:val="D7AF1A12"/>
    <w:rsid w:val="DF1CAD0B"/>
    <w:rsid w:val="DF9FB532"/>
    <w:rsid w:val="EFD206BE"/>
    <w:rsid w:val="F7DF4532"/>
    <w:rsid w:val="F7FD7D26"/>
    <w:rsid w:val="FAFF82A8"/>
    <w:rsid w:val="FBBA6473"/>
    <w:rsid w:val="FC7C1921"/>
    <w:rsid w:val="FF0F13A8"/>
    <w:rsid w:val="FF64ED37"/>
    <w:rsid w:val="FF7F6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link w:val="40"/>
    <w:autoRedefine/>
    <w:qFormat/>
    <w:uiPriority w:val="0"/>
    <w:pPr>
      <w:keepNext/>
      <w:keepLines/>
      <w:spacing w:line="372" w:lineRule="auto"/>
      <w:outlineLvl w:val="3"/>
    </w:pPr>
    <w:rPr>
      <w:rFonts w:ascii="Arial" w:hAnsi="Arial" w:eastAsia="黑体"/>
      <w:b/>
      <w:sz w:val="28"/>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3">
    <w:name w:val="toc 7"/>
    <w:basedOn w:val="1"/>
    <w:next w:val="1"/>
    <w:autoRedefine/>
    <w:semiHidden/>
    <w:qFormat/>
    <w:uiPriority w:val="0"/>
    <w:pPr>
      <w:tabs>
        <w:tab w:val="right" w:leader="dot" w:pos="9241"/>
      </w:tabs>
      <w:ind w:firstLine="500" w:firstLineChars="500"/>
      <w:jc w:val="left"/>
    </w:pPr>
    <w:rPr>
      <w:rFonts w:ascii="宋体"/>
      <w:szCs w:val="21"/>
    </w:rPr>
  </w:style>
  <w:style w:type="paragraph" w:styleId="4">
    <w:name w:val="index 8"/>
    <w:basedOn w:val="1"/>
    <w:next w:val="1"/>
    <w:autoRedefine/>
    <w:qFormat/>
    <w:uiPriority w:val="0"/>
    <w:pPr>
      <w:ind w:left="1680" w:hanging="210"/>
      <w:jc w:val="left"/>
    </w:pPr>
    <w:rPr>
      <w:rFonts w:ascii="Calibri" w:hAnsi="Calibri"/>
      <w:sz w:val="20"/>
      <w:szCs w:val="20"/>
    </w:rPr>
  </w:style>
  <w:style w:type="paragraph" w:styleId="5">
    <w:name w:val="caption"/>
    <w:basedOn w:val="1"/>
    <w:next w:val="1"/>
    <w:autoRedefine/>
    <w:qFormat/>
    <w:uiPriority w:val="0"/>
    <w:pPr>
      <w:spacing w:before="152" w:after="160"/>
    </w:pPr>
    <w:rPr>
      <w:rFonts w:ascii="Arial" w:hAnsi="Arial" w:eastAsia="黑体" w:cs="Arial"/>
      <w:sz w:val="20"/>
      <w:szCs w:val="20"/>
    </w:rPr>
  </w:style>
  <w:style w:type="paragraph" w:styleId="6">
    <w:name w:val="index 5"/>
    <w:basedOn w:val="1"/>
    <w:next w:val="1"/>
    <w:autoRedefine/>
    <w:qFormat/>
    <w:uiPriority w:val="0"/>
    <w:pPr>
      <w:ind w:left="1050" w:hanging="210"/>
      <w:jc w:val="left"/>
    </w:pPr>
    <w:rPr>
      <w:rFonts w:ascii="Calibri" w:hAnsi="Calibri"/>
      <w:sz w:val="20"/>
      <w:szCs w:val="20"/>
    </w:rPr>
  </w:style>
  <w:style w:type="paragraph" w:styleId="7">
    <w:name w:val="Document Map"/>
    <w:basedOn w:val="1"/>
    <w:autoRedefine/>
    <w:semiHidden/>
    <w:qFormat/>
    <w:uiPriority w:val="0"/>
    <w:pPr>
      <w:shd w:val="clear" w:color="auto" w:fill="000080"/>
    </w:pPr>
  </w:style>
  <w:style w:type="paragraph" w:styleId="8">
    <w:name w:val="index 6"/>
    <w:basedOn w:val="1"/>
    <w:next w:val="1"/>
    <w:autoRedefine/>
    <w:qFormat/>
    <w:uiPriority w:val="0"/>
    <w:pPr>
      <w:ind w:left="1260" w:hanging="210"/>
      <w:jc w:val="left"/>
    </w:pPr>
    <w:rPr>
      <w:rFonts w:ascii="Calibri" w:hAnsi="Calibri"/>
      <w:sz w:val="20"/>
      <w:szCs w:val="20"/>
    </w:rPr>
  </w:style>
  <w:style w:type="paragraph" w:styleId="9">
    <w:name w:val="index 4"/>
    <w:basedOn w:val="1"/>
    <w:next w:val="1"/>
    <w:autoRedefine/>
    <w:qFormat/>
    <w:uiPriority w:val="0"/>
    <w:pPr>
      <w:ind w:left="840" w:hanging="210"/>
      <w:jc w:val="left"/>
    </w:pPr>
    <w:rPr>
      <w:rFonts w:ascii="Calibri" w:hAnsi="Calibri"/>
      <w:sz w:val="20"/>
      <w:szCs w:val="20"/>
    </w:rPr>
  </w:style>
  <w:style w:type="paragraph" w:styleId="10">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11">
    <w:name w:val="toc 3"/>
    <w:basedOn w:val="1"/>
    <w:next w:val="1"/>
    <w:autoRedefine/>
    <w:semiHidden/>
    <w:qFormat/>
    <w:uiPriority w:val="0"/>
    <w:pPr>
      <w:tabs>
        <w:tab w:val="right" w:leader="dot" w:pos="9241"/>
      </w:tabs>
      <w:ind w:firstLine="100" w:firstLineChars="100"/>
      <w:jc w:val="left"/>
    </w:pPr>
    <w:rPr>
      <w:rFonts w:ascii="宋体"/>
      <w:szCs w:val="21"/>
    </w:rPr>
  </w:style>
  <w:style w:type="paragraph" w:styleId="12">
    <w:name w:val="toc 8"/>
    <w:basedOn w:val="1"/>
    <w:next w:val="1"/>
    <w:autoRedefine/>
    <w:semiHidden/>
    <w:qFormat/>
    <w:uiPriority w:val="0"/>
    <w:pPr>
      <w:tabs>
        <w:tab w:val="right" w:leader="dot" w:pos="9241"/>
      </w:tabs>
      <w:ind w:firstLine="607" w:firstLineChars="600"/>
      <w:jc w:val="left"/>
    </w:pPr>
    <w:rPr>
      <w:rFonts w:ascii="宋体"/>
      <w:szCs w:val="21"/>
    </w:rPr>
  </w:style>
  <w:style w:type="paragraph" w:styleId="13">
    <w:name w:val="index 3"/>
    <w:basedOn w:val="1"/>
    <w:next w:val="1"/>
    <w:autoRedefine/>
    <w:qFormat/>
    <w:uiPriority w:val="0"/>
    <w:pPr>
      <w:ind w:left="630" w:hanging="210"/>
      <w:jc w:val="left"/>
    </w:pPr>
    <w:rPr>
      <w:rFonts w:ascii="Calibri" w:hAnsi="Calibri"/>
      <w:sz w:val="20"/>
      <w:szCs w:val="20"/>
    </w:rPr>
  </w:style>
  <w:style w:type="paragraph" w:styleId="14">
    <w:name w:val="endnote text"/>
    <w:basedOn w:val="1"/>
    <w:autoRedefine/>
    <w:semiHidden/>
    <w:qFormat/>
    <w:uiPriority w:val="0"/>
    <w:pPr>
      <w:snapToGrid w:val="0"/>
      <w:jc w:val="left"/>
    </w:pPr>
  </w:style>
  <w:style w:type="paragraph" w:styleId="15">
    <w:name w:val="Balloon Text"/>
    <w:basedOn w:val="1"/>
    <w:link w:val="138"/>
    <w:autoRedefine/>
    <w:qFormat/>
    <w:uiPriority w:val="0"/>
    <w:rPr>
      <w:sz w:val="18"/>
      <w:szCs w:val="18"/>
    </w:rPr>
  </w:style>
  <w:style w:type="paragraph" w:styleId="16">
    <w:name w:val="footer"/>
    <w:basedOn w:val="1"/>
    <w:link w:val="41"/>
    <w:autoRedefine/>
    <w:qFormat/>
    <w:uiPriority w:val="0"/>
    <w:pPr>
      <w:snapToGrid w:val="0"/>
      <w:ind w:right="210" w:rightChars="100"/>
      <w:jc w:val="right"/>
    </w:pPr>
    <w:rPr>
      <w:sz w:val="18"/>
      <w:szCs w:val="18"/>
    </w:rPr>
  </w:style>
  <w:style w:type="paragraph" w:styleId="17">
    <w:name w:val="header"/>
    <w:basedOn w:val="1"/>
    <w:autoRedefine/>
    <w:qFormat/>
    <w:uiPriority w:val="0"/>
    <w:pPr>
      <w:snapToGrid w:val="0"/>
      <w:jc w:val="left"/>
    </w:pPr>
    <w:rPr>
      <w:sz w:val="18"/>
      <w:szCs w:val="18"/>
    </w:rPr>
  </w:style>
  <w:style w:type="paragraph" w:styleId="18">
    <w:name w:val="toc 1"/>
    <w:basedOn w:val="1"/>
    <w:next w:val="1"/>
    <w:autoRedefine/>
    <w:semiHidden/>
    <w:qFormat/>
    <w:uiPriority w:val="0"/>
    <w:pPr>
      <w:tabs>
        <w:tab w:val="right" w:leader="dot" w:pos="9242"/>
      </w:tabs>
      <w:spacing w:before="25" w:beforeLines="25" w:after="25" w:afterLines="25"/>
      <w:jc w:val="left"/>
    </w:pPr>
    <w:rPr>
      <w:rFonts w:ascii="宋体"/>
      <w:szCs w:val="21"/>
    </w:rPr>
  </w:style>
  <w:style w:type="paragraph" w:styleId="19">
    <w:name w:val="toc 4"/>
    <w:basedOn w:val="1"/>
    <w:next w:val="1"/>
    <w:autoRedefine/>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autoRedefine/>
    <w:qFormat/>
    <w:uiPriority w:val="0"/>
    <w:pPr>
      <w:spacing w:before="120" w:after="120"/>
      <w:jc w:val="center"/>
    </w:pPr>
    <w:rPr>
      <w:rFonts w:ascii="Calibri" w:hAnsi="Calibri"/>
      <w:b/>
      <w:bCs/>
      <w:iCs/>
      <w:szCs w:val="20"/>
    </w:rPr>
  </w:style>
  <w:style w:type="paragraph" w:styleId="21">
    <w:name w:val="index 1"/>
    <w:basedOn w:val="1"/>
    <w:next w:val="22"/>
    <w:autoRedefine/>
    <w:qFormat/>
    <w:uiPriority w:val="0"/>
    <w:pPr>
      <w:tabs>
        <w:tab w:val="right" w:leader="dot" w:pos="9299"/>
      </w:tabs>
      <w:jc w:val="left"/>
    </w:pPr>
    <w:rPr>
      <w:rFonts w:ascii="宋体"/>
      <w:szCs w:val="21"/>
    </w:rPr>
  </w:style>
  <w:style w:type="paragraph" w:customStyle="1" w:styleId="22">
    <w:name w:val="段"/>
    <w:link w:val="42"/>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autoRedefine/>
    <w:qFormat/>
    <w:uiPriority w:val="0"/>
    <w:pPr>
      <w:numPr>
        <w:ilvl w:val="0"/>
        <w:numId w:val="1"/>
      </w:numPr>
      <w:snapToGrid w:val="0"/>
      <w:jc w:val="left"/>
    </w:pPr>
    <w:rPr>
      <w:rFonts w:ascii="宋体"/>
      <w:sz w:val="18"/>
      <w:szCs w:val="18"/>
    </w:rPr>
  </w:style>
  <w:style w:type="paragraph" w:styleId="24">
    <w:name w:val="toc 6"/>
    <w:basedOn w:val="1"/>
    <w:next w:val="1"/>
    <w:autoRedefine/>
    <w:semiHidden/>
    <w:qFormat/>
    <w:uiPriority w:val="0"/>
    <w:pPr>
      <w:tabs>
        <w:tab w:val="right" w:leader="dot" w:pos="9241"/>
      </w:tabs>
      <w:ind w:firstLine="400" w:firstLineChars="400"/>
      <w:jc w:val="left"/>
    </w:pPr>
    <w:rPr>
      <w:rFonts w:ascii="宋体"/>
      <w:szCs w:val="21"/>
    </w:rPr>
  </w:style>
  <w:style w:type="paragraph" w:styleId="25">
    <w:name w:val="index 7"/>
    <w:basedOn w:val="1"/>
    <w:next w:val="1"/>
    <w:autoRedefine/>
    <w:qFormat/>
    <w:uiPriority w:val="0"/>
    <w:pPr>
      <w:ind w:left="1470" w:hanging="210"/>
      <w:jc w:val="left"/>
    </w:pPr>
    <w:rPr>
      <w:rFonts w:ascii="Calibri" w:hAnsi="Calibri"/>
      <w:sz w:val="20"/>
      <w:szCs w:val="20"/>
    </w:rPr>
  </w:style>
  <w:style w:type="paragraph" w:styleId="26">
    <w:name w:val="index 9"/>
    <w:basedOn w:val="1"/>
    <w:next w:val="1"/>
    <w:autoRedefine/>
    <w:qFormat/>
    <w:uiPriority w:val="0"/>
    <w:pPr>
      <w:ind w:left="1890" w:hanging="210"/>
      <w:jc w:val="left"/>
    </w:pPr>
    <w:rPr>
      <w:rFonts w:ascii="Calibri" w:hAnsi="Calibri"/>
      <w:sz w:val="20"/>
      <w:szCs w:val="20"/>
    </w:rPr>
  </w:style>
  <w:style w:type="paragraph" w:styleId="27">
    <w:name w:val="toc 2"/>
    <w:basedOn w:val="1"/>
    <w:next w:val="1"/>
    <w:autoRedefine/>
    <w:semiHidden/>
    <w:qFormat/>
    <w:uiPriority w:val="0"/>
    <w:pPr>
      <w:tabs>
        <w:tab w:val="right" w:leader="dot" w:pos="9242"/>
      </w:tabs>
    </w:pPr>
    <w:rPr>
      <w:rFonts w:ascii="宋体"/>
      <w:szCs w:val="21"/>
    </w:rPr>
  </w:style>
  <w:style w:type="paragraph" w:styleId="28">
    <w:name w:val="toc 9"/>
    <w:basedOn w:val="1"/>
    <w:next w:val="1"/>
    <w:autoRedefine/>
    <w:semiHidden/>
    <w:qFormat/>
    <w:uiPriority w:val="0"/>
    <w:pPr>
      <w:ind w:left="1470"/>
      <w:jc w:val="left"/>
    </w:pPr>
    <w:rPr>
      <w:sz w:val="20"/>
      <w:szCs w:val="20"/>
    </w:rPr>
  </w:style>
  <w:style w:type="paragraph" w:styleId="29">
    <w:name w:val="Normal (Web)"/>
    <w:basedOn w:val="1"/>
    <w:autoRedefine/>
    <w:qFormat/>
    <w:uiPriority w:val="0"/>
    <w:rPr>
      <w:sz w:val="24"/>
    </w:rPr>
  </w:style>
  <w:style w:type="paragraph" w:styleId="30">
    <w:name w:val="index 2"/>
    <w:basedOn w:val="1"/>
    <w:next w:val="1"/>
    <w:autoRedefine/>
    <w:qFormat/>
    <w:uiPriority w:val="0"/>
    <w:pPr>
      <w:ind w:left="420" w:hanging="210"/>
      <w:jc w:val="left"/>
    </w:pPr>
    <w:rPr>
      <w:rFonts w:ascii="Calibri" w:hAnsi="Calibri"/>
      <w:sz w:val="20"/>
      <w:szCs w:val="20"/>
    </w:rPr>
  </w:style>
  <w:style w:type="table" w:styleId="32">
    <w:name w:val="Table Grid"/>
    <w:basedOn w:val="31"/>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autoRedefine/>
    <w:semiHidden/>
    <w:qFormat/>
    <w:uiPriority w:val="0"/>
    <w:rPr>
      <w:vertAlign w:val="superscript"/>
    </w:rPr>
  </w:style>
  <w:style w:type="character" w:styleId="35">
    <w:name w:val="page number"/>
    <w:autoRedefine/>
    <w:qFormat/>
    <w:uiPriority w:val="0"/>
    <w:rPr>
      <w:rFonts w:ascii="Times New Roman" w:hAnsi="Times New Roman" w:eastAsia="宋体"/>
      <w:sz w:val="18"/>
    </w:rPr>
  </w:style>
  <w:style w:type="character" w:styleId="36">
    <w:name w:val="FollowedHyperlink"/>
    <w:autoRedefine/>
    <w:qFormat/>
    <w:uiPriority w:val="0"/>
    <w:rPr>
      <w:color w:val="800080"/>
      <w:u w:val="single"/>
    </w:rPr>
  </w:style>
  <w:style w:type="character" w:styleId="37">
    <w:name w:val="Emphasis"/>
    <w:basedOn w:val="33"/>
    <w:qFormat/>
    <w:uiPriority w:val="0"/>
    <w:rPr>
      <w:i/>
    </w:rPr>
  </w:style>
  <w:style w:type="character" w:styleId="38">
    <w:name w:val="Hyperlink"/>
    <w:autoRedefine/>
    <w:qFormat/>
    <w:uiPriority w:val="0"/>
    <w:rPr>
      <w:color w:val="0000FF"/>
      <w:spacing w:val="0"/>
      <w:w w:val="100"/>
      <w:szCs w:val="21"/>
      <w:u w:val="single"/>
    </w:rPr>
  </w:style>
  <w:style w:type="character" w:styleId="39">
    <w:name w:val="footnote reference"/>
    <w:autoRedefine/>
    <w:semiHidden/>
    <w:qFormat/>
    <w:uiPriority w:val="0"/>
    <w:rPr>
      <w:vertAlign w:val="superscript"/>
    </w:rPr>
  </w:style>
  <w:style w:type="character" w:customStyle="1" w:styleId="40">
    <w:name w:val="标题 4 字符"/>
    <w:link w:val="2"/>
    <w:autoRedefine/>
    <w:qFormat/>
    <w:uiPriority w:val="0"/>
    <w:rPr>
      <w:rFonts w:hint="default" w:ascii="Arial" w:hAnsi="Arial" w:eastAsia="黑体" w:cs="Arial"/>
      <w:b/>
      <w:kern w:val="2"/>
      <w:sz w:val="28"/>
      <w:szCs w:val="24"/>
    </w:rPr>
  </w:style>
  <w:style w:type="character" w:customStyle="1" w:styleId="41">
    <w:name w:val="页脚 字符"/>
    <w:link w:val="16"/>
    <w:autoRedefine/>
    <w:qFormat/>
    <w:uiPriority w:val="0"/>
    <w:rPr>
      <w:kern w:val="2"/>
      <w:sz w:val="18"/>
      <w:szCs w:val="18"/>
    </w:rPr>
  </w:style>
  <w:style w:type="character" w:customStyle="1" w:styleId="42">
    <w:name w:val="段 Char"/>
    <w:link w:val="22"/>
    <w:autoRedefine/>
    <w:qFormat/>
    <w:uiPriority w:val="0"/>
    <w:rPr>
      <w:rFonts w:ascii="宋体"/>
      <w:sz w:val="21"/>
      <w:lang w:val="en-US" w:eastAsia="zh-CN" w:bidi="ar-SA"/>
    </w:rPr>
  </w:style>
  <w:style w:type="character" w:customStyle="1" w:styleId="43">
    <w:name w:val="首示例 Char"/>
    <w:link w:val="44"/>
    <w:autoRedefine/>
    <w:qFormat/>
    <w:uiPriority w:val="0"/>
    <w:rPr>
      <w:rFonts w:ascii="宋体" w:hAnsi="宋体"/>
      <w:kern w:val="2"/>
      <w:sz w:val="18"/>
      <w:szCs w:val="18"/>
      <w:lang w:val="en-US" w:eastAsia="zh-CN" w:bidi="ar-SA"/>
    </w:rPr>
  </w:style>
  <w:style w:type="paragraph" w:customStyle="1" w:styleId="44">
    <w:name w:val="首示例"/>
    <w:next w:val="22"/>
    <w:link w:val="43"/>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45">
    <w:name w:val="附录公式 Char"/>
    <w:link w:val="46"/>
    <w:autoRedefine/>
    <w:qFormat/>
    <w:uiPriority w:val="0"/>
    <w:rPr>
      <w:lang w:val="en-US" w:eastAsia="zh-CN" w:bidi="ar-SA"/>
    </w:rPr>
  </w:style>
  <w:style w:type="paragraph" w:customStyle="1" w:styleId="46">
    <w:name w:val="附录公式"/>
    <w:basedOn w:val="22"/>
    <w:next w:val="22"/>
    <w:link w:val="45"/>
    <w:qFormat/>
    <w:uiPriority w:val="0"/>
  </w:style>
  <w:style w:type="character" w:customStyle="1" w:styleId="47">
    <w:name w:val="发布"/>
    <w:qFormat/>
    <w:uiPriority w:val="0"/>
    <w:rPr>
      <w:rFonts w:ascii="黑体" w:eastAsia="黑体"/>
      <w:spacing w:val="85"/>
      <w:w w:val="100"/>
      <w:position w:val="3"/>
      <w:sz w:val="28"/>
      <w:szCs w:val="28"/>
    </w:rPr>
  </w:style>
  <w:style w:type="paragraph" w:customStyle="1" w:styleId="48">
    <w:name w:val="注×："/>
    <w:autoRedefine/>
    <w:qFormat/>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paragraph" w:customStyle="1" w:styleId="49">
    <w:name w:val="附录一级条标题"/>
    <w:basedOn w:val="50"/>
    <w:next w:val="22"/>
    <w:autoRedefine/>
    <w:qFormat/>
    <w:uiPriority w:val="0"/>
    <w:pPr>
      <w:numPr>
        <w:ilvl w:val="2"/>
      </w:numPr>
      <w:tabs>
        <w:tab w:val="left" w:pos="360"/>
      </w:tabs>
      <w:autoSpaceDN w:val="0"/>
      <w:spacing w:before="50" w:beforeLines="50" w:after="50" w:afterLines="50"/>
      <w:outlineLvl w:val="2"/>
    </w:pPr>
  </w:style>
  <w:style w:type="paragraph" w:customStyle="1" w:styleId="50">
    <w:name w:val="附录章标题"/>
    <w:next w:val="22"/>
    <w:autoRedefine/>
    <w:qFormat/>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1">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52">
    <w:name w:val="其他发布部门"/>
    <w:basedOn w:val="53"/>
    <w:autoRedefine/>
    <w:qFormat/>
    <w:uiPriority w:val="0"/>
    <w:pPr>
      <w:framePr w:wrap="around" w:y="15310"/>
      <w:spacing w:line="0" w:lineRule="atLeast"/>
    </w:pPr>
    <w:rPr>
      <w:rFonts w:ascii="黑体" w:eastAsia="黑体"/>
      <w:b w:val="0"/>
    </w:rPr>
  </w:style>
  <w:style w:type="paragraph" w:customStyle="1" w:styleId="53">
    <w:name w:val="发布部门"/>
    <w:next w:val="22"/>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54">
    <w:name w:val="列项——（一级）"/>
    <w:autoRedefine/>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55">
    <w:name w:val="示例后文字"/>
    <w:basedOn w:val="22"/>
    <w:next w:val="22"/>
    <w:autoRedefine/>
    <w:qFormat/>
    <w:uiPriority w:val="0"/>
    <w:pPr>
      <w:ind w:firstLine="360"/>
    </w:pPr>
    <w:rPr>
      <w:sz w:val="18"/>
    </w:rPr>
  </w:style>
  <w:style w:type="paragraph" w:customStyle="1" w:styleId="56">
    <w:name w:val="其他发布日期"/>
    <w:basedOn w:val="57"/>
    <w:autoRedefine/>
    <w:qFormat/>
    <w:uiPriority w:val="0"/>
    <w:pPr>
      <w:framePr w:wrap="around" w:vAnchor="page" w:x="1419"/>
    </w:pPr>
  </w:style>
  <w:style w:type="paragraph" w:customStyle="1" w:styleId="5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8">
    <w:name w:val="注×：（正文）"/>
    <w:autoRedefine/>
    <w:qFormat/>
    <w:uiPriority w:val="0"/>
    <w:pPr>
      <w:numPr>
        <w:ilvl w:val="0"/>
        <w:numId w:val="6"/>
      </w:numPr>
      <w:jc w:val="both"/>
    </w:pPr>
    <w:rPr>
      <w:rFonts w:ascii="宋体" w:hAnsi="Times New Roman" w:eastAsia="宋体" w:cs="Times New Roman"/>
      <w:sz w:val="18"/>
      <w:szCs w:val="18"/>
      <w:lang w:val="en-US" w:eastAsia="zh-CN" w:bidi="ar-SA"/>
    </w:rPr>
  </w:style>
  <w:style w:type="paragraph" w:customStyle="1" w:styleId="59">
    <w:name w:val="附录一级无"/>
    <w:basedOn w:val="49"/>
    <w:autoRedefine/>
    <w:qFormat/>
    <w:uiPriority w:val="0"/>
    <w:pPr>
      <w:tabs>
        <w:tab w:val="clear" w:pos="360"/>
      </w:tabs>
      <w:spacing w:before="0" w:beforeLines="0" w:after="0" w:afterLines="0"/>
    </w:pPr>
    <w:rPr>
      <w:rFonts w:ascii="宋体" w:eastAsia="宋体"/>
      <w:szCs w:val="21"/>
    </w:rPr>
  </w:style>
  <w:style w:type="paragraph" w:customStyle="1" w:styleId="60">
    <w:name w:val="附录数字编号列项（二级）"/>
    <w:autoRedefine/>
    <w:qFormat/>
    <w:uiPriority w:val="0"/>
    <w:pPr>
      <w:numPr>
        <w:ilvl w:val="1"/>
        <w:numId w:val="7"/>
      </w:numPr>
    </w:pPr>
    <w:rPr>
      <w:rFonts w:ascii="宋体" w:hAnsi="Times New Roman" w:eastAsia="宋体" w:cs="Times New Roman"/>
      <w:sz w:val="21"/>
      <w:lang w:val="en-US" w:eastAsia="zh-CN" w:bidi="ar-SA"/>
    </w:rPr>
  </w:style>
  <w:style w:type="paragraph" w:customStyle="1" w:styleId="61">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62">
    <w:name w:val="编号列项（三级）"/>
    <w:qFormat/>
    <w:uiPriority w:val="0"/>
    <w:pPr>
      <w:numPr>
        <w:ilvl w:val="2"/>
        <w:numId w:val="8"/>
      </w:numPr>
    </w:pPr>
    <w:rPr>
      <w:rFonts w:ascii="宋体" w:hAnsi="Times New Roman" w:eastAsia="宋体" w:cs="Times New Roman"/>
      <w:sz w:val="21"/>
      <w:lang w:val="en-US" w:eastAsia="zh-CN" w:bidi="ar-SA"/>
    </w:rPr>
  </w:style>
  <w:style w:type="paragraph" w:customStyle="1" w:styleId="63">
    <w:name w:val="示例×："/>
    <w:basedOn w:val="64"/>
    <w:autoRedefine/>
    <w:qFormat/>
    <w:uiPriority w:val="0"/>
    <w:pPr>
      <w:numPr>
        <w:numId w:val="9"/>
      </w:numPr>
      <w:spacing w:before="0" w:beforeLines="0" w:after="0" w:afterLines="0"/>
      <w:outlineLvl w:val="9"/>
    </w:pPr>
    <w:rPr>
      <w:rFonts w:ascii="宋体" w:eastAsia="宋体"/>
      <w:sz w:val="18"/>
      <w:szCs w:val="18"/>
    </w:rPr>
  </w:style>
  <w:style w:type="paragraph" w:customStyle="1" w:styleId="64">
    <w:name w:val="章标题"/>
    <w:next w:val="22"/>
    <w:qFormat/>
    <w:uiPriority w:val="0"/>
    <w:pPr>
      <w:numPr>
        <w:ilvl w:val="0"/>
        <w:numId w:val="10"/>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65">
    <w:name w:val="其他实施日期"/>
    <w:basedOn w:val="66"/>
    <w:autoRedefine/>
    <w:qFormat/>
    <w:uiPriority w:val="0"/>
    <w:pPr>
      <w:framePr w:wrap="around"/>
    </w:pPr>
  </w:style>
  <w:style w:type="paragraph" w:customStyle="1" w:styleId="66">
    <w:name w:val="实施日期"/>
    <w:basedOn w:val="57"/>
    <w:qFormat/>
    <w:uiPriority w:val="0"/>
    <w:pPr>
      <w:framePr w:wrap="around" w:vAnchor="page"/>
      <w:jc w:val="right"/>
    </w:pPr>
  </w:style>
  <w:style w:type="paragraph" w:customStyle="1" w:styleId="67">
    <w:name w:val="终结线"/>
    <w:basedOn w:val="1"/>
    <w:autoRedefine/>
    <w:qFormat/>
    <w:uiPriority w:val="0"/>
    <w:pPr>
      <w:framePr w:hSpace="181" w:vSpace="181" w:wrap="around" w:vAnchor="text" w:hAnchor="margin" w:xAlign="center" w:y="285"/>
    </w:pPr>
  </w:style>
  <w:style w:type="paragraph" w:customStyle="1" w:styleId="68">
    <w:name w:val="四级条标题"/>
    <w:basedOn w:val="69"/>
    <w:next w:val="22"/>
    <w:qFormat/>
    <w:uiPriority w:val="0"/>
    <w:pPr>
      <w:numPr>
        <w:ilvl w:val="4"/>
      </w:numPr>
      <w:outlineLvl w:val="5"/>
    </w:pPr>
  </w:style>
  <w:style w:type="paragraph" w:customStyle="1" w:styleId="69">
    <w:name w:val="三级条标题"/>
    <w:basedOn w:val="70"/>
    <w:next w:val="22"/>
    <w:autoRedefine/>
    <w:qFormat/>
    <w:uiPriority w:val="0"/>
    <w:pPr>
      <w:numPr>
        <w:ilvl w:val="3"/>
      </w:numPr>
      <w:outlineLvl w:val="4"/>
    </w:pPr>
  </w:style>
  <w:style w:type="paragraph" w:customStyle="1" w:styleId="70">
    <w:name w:val="二级条标题"/>
    <w:basedOn w:val="71"/>
    <w:next w:val="22"/>
    <w:autoRedefine/>
    <w:qFormat/>
    <w:uiPriority w:val="0"/>
    <w:pPr>
      <w:numPr>
        <w:ilvl w:val="2"/>
      </w:numPr>
      <w:spacing w:before="50" w:after="50"/>
      <w:outlineLvl w:val="3"/>
    </w:pPr>
  </w:style>
  <w:style w:type="paragraph" w:customStyle="1" w:styleId="71">
    <w:name w:val="一级条标题"/>
    <w:next w:val="22"/>
    <w:autoRedefine/>
    <w:qFormat/>
    <w:uiPriority w:val="0"/>
    <w:pPr>
      <w:numPr>
        <w:ilvl w:val="1"/>
        <w:numId w:val="10"/>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72">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73">
    <w:name w:val="附录四级条标题"/>
    <w:basedOn w:val="74"/>
    <w:next w:val="22"/>
    <w:autoRedefine/>
    <w:qFormat/>
    <w:uiPriority w:val="0"/>
    <w:pPr>
      <w:numPr>
        <w:ilvl w:val="5"/>
      </w:numPr>
      <w:tabs>
        <w:tab w:val="left" w:pos="360"/>
      </w:tabs>
      <w:outlineLvl w:val="5"/>
    </w:pPr>
  </w:style>
  <w:style w:type="paragraph" w:customStyle="1" w:styleId="74">
    <w:name w:val="附录三级条标题"/>
    <w:basedOn w:val="75"/>
    <w:next w:val="22"/>
    <w:autoRedefine/>
    <w:qFormat/>
    <w:uiPriority w:val="0"/>
    <w:pPr>
      <w:numPr>
        <w:ilvl w:val="4"/>
      </w:numPr>
      <w:tabs>
        <w:tab w:val="left" w:pos="360"/>
      </w:tabs>
      <w:outlineLvl w:val="4"/>
    </w:pPr>
  </w:style>
  <w:style w:type="paragraph" w:customStyle="1" w:styleId="75">
    <w:name w:val="附录二级条标题"/>
    <w:basedOn w:val="1"/>
    <w:next w:val="22"/>
    <w:autoRedefine/>
    <w:qFormat/>
    <w:uiPriority w:val="0"/>
    <w:pPr>
      <w:widowControl/>
      <w:numPr>
        <w:ilvl w:val="3"/>
        <w:numId w:val="4"/>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76">
    <w:name w:val="正文公式编号制表符"/>
    <w:basedOn w:val="22"/>
    <w:next w:val="22"/>
    <w:autoRedefine/>
    <w:qFormat/>
    <w:uiPriority w:val="0"/>
    <w:pPr>
      <w:ind w:firstLine="0" w:firstLineChars="0"/>
    </w:pPr>
  </w:style>
  <w:style w:type="paragraph" w:customStyle="1" w:styleId="77">
    <w:name w:val="条文脚注"/>
    <w:basedOn w:val="23"/>
    <w:autoRedefine/>
    <w:qFormat/>
    <w:uiPriority w:val="0"/>
    <w:pPr>
      <w:numPr>
        <w:numId w:val="0"/>
      </w:numPr>
      <w:jc w:val="both"/>
    </w:pPr>
  </w:style>
  <w:style w:type="paragraph" w:customStyle="1" w:styleId="78">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9">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80">
    <w:name w:val="封面一致性程度标识"/>
    <w:basedOn w:val="81"/>
    <w:autoRedefine/>
    <w:qFormat/>
    <w:uiPriority w:val="0"/>
    <w:pPr>
      <w:framePr w:wrap="around"/>
      <w:spacing w:before="440"/>
    </w:pPr>
    <w:rPr>
      <w:rFonts w:ascii="宋体" w:eastAsia="宋体"/>
    </w:rPr>
  </w:style>
  <w:style w:type="paragraph" w:customStyle="1" w:styleId="81">
    <w:name w:val="封面标准英文名称"/>
    <w:basedOn w:val="82"/>
    <w:autoRedefine/>
    <w:qFormat/>
    <w:uiPriority w:val="0"/>
    <w:pPr>
      <w:framePr w:wrap="around"/>
      <w:spacing w:before="370" w:line="400" w:lineRule="exact"/>
    </w:pPr>
    <w:rPr>
      <w:rFonts w:ascii="Times New Roman"/>
      <w:sz w:val="28"/>
      <w:szCs w:val="28"/>
    </w:rPr>
  </w:style>
  <w:style w:type="paragraph" w:customStyle="1" w:styleId="82">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3">
    <w:name w:val="目次、标准名称标题"/>
    <w:basedOn w:val="1"/>
    <w:next w:val="22"/>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数字编号列项（二级）"/>
    <w:qFormat/>
    <w:uiPriority w:val="0"/>
    <w:pPr>
      <w:numPr>
        <w:ilvl w:val="1"/>
        <w:numId w:val="8"/>
      </w:numPr>
      <w:jc w:val="both"/>
    </w:pPr>
    <w:rPr>
      <w:rFonts w:ascii="宋体" w:hAnsi="Times New Roman" w:eastAsia="宋体" w:cs="Times New Roman"/>
      <w:sz w:val="21"/>
      <w:lang w:val="en-US" w:eastAsia="zh-CN" w:bidi="ar-SA"/>
    </w:rPr>
  </w:style>
  <w:style w:type="paragraph" w:customStyle="1" w:styleId="86">
    <w:name w:val="参考文献"/>
    <w:basedOn w:val="1"/>
    <w:next w:val="22"/>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7">
    <w:name w:val="附录五级条标题"/>
    <w:basedOn w:val="73"/>
    <w:next w:val="22"/>
    <w:qFormat/>
    <w:uiPriority w:val="0"/>
    <w:pPr>
      <w:numPr>
        <w:ilvl w:val="6"/>
      </w:numPr>
      <w:outlineLvl w:val="6"/>
    </w:pPr>
  </w:style>
  <w:style w:type="paragraph" w:customStyle="1" w:styleId="88">
    <w:name w:val="封面标准文稿类别2"/>
    <w:basedOn w:val="89"/>
    <w:autoRedefine/>
    <w:qFormat/>
    <w:uiPriority w:val="0"/>
    <w:pPr>
      <w:framePr w:wrap="around" w:y="4469"/>
    </w:pPr>
  </w:style>
  <w:style w:type="paragraph" w:customStyle="1" w:styleId="89">
    <w:name w:val="封面标准文稿类别"/>
    <w:basedOn w:val="80"/>
    <w:autoRedefine/>
    <w:qFormat/>
    <w:uiPriority w:val="0"/>
    <w:pPr>
      <w:framePr w:wrap="around"/>
      <w:spacing w:after="160" w:line="240" w:lineRule="auto"/>
    </w:pPr>
    <w:rPr>
      <w:sz w:val="24"/>
    </w:rPr>
  </w:style>
  <w:style w:type="paragraph" w:customStyle="1" w:styleId="90">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91">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92">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93">
    <w:name w:val="示例"/>
    <w:next w:val="92"/>
    <w:autoRedefine/>
    <w:qFormat/>
    <w:uiPriority w:val="0"/>
    <w:pPr>
      <w:widowControl w:val="0"/>
      <w:numPr>
        <w:ilvl w:val="0"/>
        <w:numId w:val="11"/>
      </w:numPr>
      <w:jc w:val="both"/>
    </w:pPr>
    <w:rPr>
      <w:rFonts w:ascii="宋体" w:hAnsi="Times New Roman" w:eastAsia="宋体" w:cs="Times New Roman"/>
      <w:sz w:val="18"/>
      <w:szCs w:val="18"/>
      <w:lang w:val="en-US" w:eastAsia="zh-CN" w:bidi="ar-SA"/>
    </w:rPr>
  </w:style>
  <w:style w:type="paragraph" w:customStyle="1" w:styleId="94">
    <w:name w:val="附录字母编号列项（一级）"/>
    <w:autoRedefine/>
    <w:qFormat/>
    <w:uiPriority w:val="0"/>
    <w:pPr>
      <w:numPr>
        <w:ilvl w:val="0"/>
        <w:numId w:val="7"/>
      </w:numPr>
    </w:pPr>
    <w:rPr>
      <w:rFonts w:ascii="宋体" w:hAnsi="Times New Roman" w:eastAsia="宋体" w:cs="Times New Roman"/>
      <w:sz w:val="21"/>
      <w:lang w:val="en-US" w:eastAsia="zh-CN" w:bidi="ar-SA"/>
    </w:rPr>
  </w:style>
  <w:style w:type="paragraph" w:customStyle="1" w:styleId="95">
    <w:name w:val="图表脚注说明"/>
    <w:basedOn w:val="1"/>
    <w:qFormat/>
    <w:uiPriority w:val="0"/>
    <w:pPr>
      <w:numPr>
        <w:ilvl w:val="0"/>
        <w:numId w:val="12"/>
      </w:numPr>
    </w:pPr>
    <w:rPr>
      <w:rFonts w:ascii="宋体"/>
      <w:sz w:val="18"/>
      <w:szCs w:val="18"/>
    </w:rPr>
  </w:style>
  <w:style w:type="paragraph" w:customStyle="1" w:styleId="96">
    <w:name w:val="图的脚注"/>
    <w:next w:val="22"/>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7">
    <w:name w:val="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98">
    <w:name w:val="三级无"/>
    <w:basedOn w:val="69"/>
    <w:autoRedefine/>
    <w:qFormat/>
    <w:uiPriority w:val="0"/>
    <w:pPr>
      <w:spacing w:before="0" w:beforeLines="0" w:after="0" w:afterLines="0"/>
    </w:pPr>
    <w:rPr>
      <w:rFonts w:ascii="宋体" w:eastAsia="宋体"/>
    </w:rPr>
  </w:style>
  <w:style w:type="paragraph" w:customStyle="1" w:styleId="99">
    <w:name w:val="附录二级无"/>
    <w:basedOn w:val="75"/>
    <w:autoRedefine/>
    <w:qFormat/>
    <w:uiPriority w:val="0"/>
    <w:pPr>
      <w:tabs>
        <w:tab w:val="clear" w:pos="360"/>
      </w:tabs>
      <w:spacing w:before="0" w:beforeLines="0" w:after="0" w:afterLines="0"/>
    </w:pPr>
    <w:rPr>
      <w:rFonts w:ascii="宋体" w:eastAsia="宋体"/>
      <w:szCs w:val="21"/>
    </w:rPr>
  </w:style>
  <w:style w:type="paragraph" w:customStyle="1" w:styleId="100">
    <w:name w:val="附录图标题"/>
    <w:basedOn w:val="1"/>
    <w:next w:val="22"/>
    <w:autoRedefine/>
    <w:qFormat/>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10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2">
    <w:name w:val="图标脚注说明"/>
    <w:basedOn w:val="22"/>
    <w:autoRedefine/>
    <w:qFormat/>
    <w:uiPriority w:val="0"/>
    <w:pPr>
      <w:ind w:left="840" w:hanging="420" w:firstLineChars="0"/>
    </w:pPr>
    <w:rPr>
      <w:sz w:val="18"/>
      <w:szCs w:val="18"/>
    </w:rPr>
  </w:style>
  <w:style w:type="paragraph" w:customStyle="1" w:styleId="103">
    <w:name w:val="注："/>
    <w:next w:val="22"/>
    <w:autoRedefine/>
    <w:qFormat/>
    <w:uiPriority w:val="0"/>
    <w:pPr>
      <w:widowControl w:val="0"/>
      <w:numPr>
        <w:ilvl w:val="0"/>
        <w:numId w:val="14"/>
      </w:numPr>
      <w:autoSpaceDE w:val="0"/>
      <w:autoSpaceDN w:val="0"/>
      <w:jc w:val="both"/>
    </w:pPr>
    <w:rPr>
      <w:rFonts w:ascii="宋体" w:hAnsi="Times New Roman" w:eastAsia="宋体" w:cs="Times New Roman"/>
      <w:sz w:val="18"/>
      <w:szCs w:val="18"/>
      <w:lang w:val="en-US" w:eastAsia="zh-CN" w:bidi="ar-SA"/>
    </w:rPr>
  </w:style>
  <w:style w:type="paragraph" w:customStyle="1" w:styleId="104">
    <w:name w:val="封面标准英文名称2"/>
    <w:basedOn w:val="81"/>
    <w:autoRedefine/>
    <w:qFormat/>
    <w:uiPriority w:val="0"/>
    <w:pPr>
      <w:framePr w:wrap="around" w:y="4469"/>
    </w:pPr>
  </w:style>
  <w:style w:type="paragraph" w:customStyle="1" w:styleId="105">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6">
    <w:name w:val="附录表标号"/>
    <w:basedOn w:val="1"/>
    <w:next w:val="22"/>
    <w:autoRedefine/>
    <w:qFormat/>
    <w:uiPriority w:val="0"/>
    <w:pPr>
      <w:numPr>
        <w:ilvl w:val="0"/>
        <w:numId w:val="15"/>
      </w:numPr>
      <w:tabs>
        <w:tab w:val="clear" w:pos="0"/>
      </w:tabs>
      <w:spacing w:line="14" w:lineRule="exact"/>
      <w:ind w:left="811" w:hanging="448"/>
      <w:jc w:val="center"/>
      <w:outlineLvl w:val="0"/>
    </w:pPr>
    <w:rPr>
      <w:color w:val="FFFFFF"/>
    </w:rPr>
  </w:style>
  <w:style w:type="paragraph" w:customStyle="1" w:styleId="107">
    <w:name w:val="标准书眉_偶数页"/>
    <w:basedOn w:val="78"/>
    <w:next w:val="1"/>
    <w:qFormat/>
    <w:uiPriority w:val="0"/>
    <w:pPr>
      <w:jc w:val="left"/>
    </w:pPr>
  </w:style>
  <w:style w:type="paragraph" w:customStyle="1" w:styleId="108">
    <w:name w:val="封面标准名称2"/>
    <w:basedOn w:val="82"/>
    <w:qFormat/>
    <w:uiPriority w:val="0"/>
    <w:pPr>
      <w:framePr w:wrap="around" w:y="4469"/>
      <w:spacing w:before="630" w:beforeLines="630"/>
    </w:pPr>
  </w:style>
  <w:style w:type="paragraph" w:customStyle="1" w:styleId="109">
    <w:name w:val="封面标准文稿编辑信息"/>
    <w:basedOn w:val="89"/>
    <w:autoRedefine/>
    <w:qFormat/>
    <w:uiPriority w:val="0"/>
    <w:pPr>
      <w:framePr w:wrap="around"/>
      <w:spacing w:before="180" w:line="180" w:lineRule="exact"/>
    </w:pPr>
    <w:rPr>
      <w:sz w:val="21"/>
    </w:rPr>
  </w:style>
  <w:style w:type="paragraph" w:customStyle="1" w:styleId="110">
    <w:name w:val="附录表标题"/>
    <w:basedOn w:val="1"/>
    <w:next w:val="22"/>
    <w:qFormat/>
    <w:uiPriority w:val="0"/>
    <w:pPr>
      <w:numPr>
        <w:ilvl w:val="1"/>
        <w:numId w:val="15"/>
      </w:numPr>
      <w:tabs>
        <w:tab w:val="left" w:pos="180"/>
      </w:tabs>
      <w:spacing w:before="50" w:beforeLines="50" w:after="50" w:afterLines="50"/>
      <w:ind w:left="0" w:firstLine="0"/>
      <w:jc w:val="center"/>
    </w:pPr>
    <w:rPr>
      <w:rFonts w:ascii="黑体" w:eastAsia="黑体"/>
      <w:szCs w:val="21"/>
    </w:rPr>
  </w:style>
  <w:style w:type="paragraph" w:customStyle="1" w:styleId="11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12">
    <w:name w:val="一级无"/>
    <w:basedOn w:val="71"/>
    <w:autoRedefine/>
    <w:qFormat/>
    <w:uiPriority w:val="0"/>
    <w:pPr>
      <w:spacing w:before="0" w:beforeLines="0" w:after="0" w:afterLines="0"/>
    </w:pPr>
    <w:rPr>
      <w:rFonts w:ascii="宋体" w:eastAsia="宋体"/>
    </w:rPr>
  </w:style>
  <w:style w:type="paragraph" w:customStyle="1" w:styleId="113">
    <w:name w:val="附录公式编号制表符"/>
    <w:basedOn w:val="1"/>
    <w:next w:val="22"/>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114">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15">
    <w:name w:val="标准书眉一"/>
    <w:autoRedefine/>
    <w:qFormat/>
    <w:uiPriority w:val="0"/>
    <w:pPr>
      <w:jc w:val="both"/>
    </w:pPr>
    <w:rPr>
      <w:rFonts w:ascii="Times New Roman" w:hAnsi="Times New Roman" w:eastAsia="宋体" w:cs="Times New Roman"/>
      <w:lang w:val="en-US" w:eastAsia="zh-CN" w:bidi="ar-SA"/>
    </w:rPr>
  </w:style>
  <w:style w:type="paragraph" w:customStyle="1" w:styleId="116">
    <w:name w:val="五级条标题"/>
    <w:basedOn w:val="68"/>
    <w:next w:val="22"/>
    <w:autoRedefine/>
    <w:qFormat/>
    <w:uiPriority w:val="0"/>
    <w:pPr>
      <w:numPr>
        <w:ilvl w:val="5"/>
      </w:numPr>
      <w:outlineLvl w:val="6"/>
    </w:pPr>
  </w:style>
  <w:style w:type="paragraph" w:customStyle="1" w:styleId="117">
    <w:name w:val="封面一致性程度标识2"/>
    <w:basedOn w:val="80"/>
    <w:autoRedefine/>
    <w:qFormat/>
    <w:uiPriority w:val="0"/>
    <w:pPr>
      <w:framePr w:wrap="around" w:y="4469"/>
    </w:pPr>
  </w:style>
  <w:style w:type="paragraph" w:customStyle="1" w:styleId="118">
    <w:name w:val="封面标准文稿编辑信息2"/>
    <w:basedOn w:val="109"/>
    <w:qFormat/>
    <w:uiPriority w:val="0"/>
    <w:pPr>
      <w:framePr w:wrap="around" w:y="4469"/>
    </w:pPr>
  </w:style>
  <w:style w:type="paragraph" w:customStyle="1" w:styleId="119">
    <w:name w:val="附录标识"/>
    <w:basedOn w:val="1"/>
    <w:next w:val="22"/>
    <w:autoRedefine/>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0">
    <w:name w:val="字母编号列项（一级）"/>
    <w:autoRedefine/>
    <w:qFormat/>
    <w:uiPriority w:val="0"/>
    <w:pPr>
      <w:numPr>
        <w:ilvl w:val="0"/>
        <w:numId w:val="8"/>
      </w:numPr>
      <w:jc w:val="both"/>
    </w:pPr>
    <w:rPr>
      <w:rFonts w:ascii="宋体" w:hAnsi="Times New Roman" w:eastAsia="宋体" w:cs="Times New Roman"/>
      <w:sz w:val="21"/>
      <w:lang w:val="en-US" w:eastAsia="zh-CN" w:bidi="ar-SA"/>
    </w:rPr>
  </w:style>
  <w:style w:type="paragraph" w:customStyle="1" w:styleId="121">
    <w:name w:val="附录图标号"/>
    <w:basedOn w:val="1"/>
    <w:autoRedefine/>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22">
    <w:name w:val="封面正文"/>
    <w:autoRedefine/>
    <w:qFormat/>
    <w:uiPriority w:val="0"/>
    <w:pPr>
      <w:jc w:val="both"/>
    </w:pPr>
    <w:rPr>
      <w:rFonts w:ascii="Times New Roman" w:hAnsi="Times New Roman" w:eastAsia="宋体" w:cs="Times New Roman"/>
      <w:lang w:val="en-US" w:eastAsia="zh-CN" w:bidi="ar-SA"/>
    </w:rPr>
  </w:style>
  <w:style w:type="paragraph" w:customStyle="1" w:styleId="123">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4">
    <w:name w:val="列项◆（三级）"/>
    <w:basedOn w:val="1"/>
    <w:autoRedefine/>
    <w:qFormat/>
    <w:uiPriority w:val="0"/>
    <w:pPr>
      <w:numPr>
        <w:ilvl w:val="2"/>
        <w:numId w:val="5"/>
      </w:numPr>
    </w:pPr>
    <w:rPr>
      <w:rFonts w:ascii="宋体"/>
      <w:szCs w:val="21"/>
    </w:rPr>
  </w:style>
  <w:style w:type="paragraph" w:customStyle="1" w:styleId="125">
    <w:name w:val="正文图标题"/>
    <w:next w:val="22"/>
    <w:autoRedefine/>
    <w:qFormat/>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6">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7">
    <w:name w:val="注：（正文）"/>
    <w:basedOn w:val="103"/>
    <w:next w:val="22"/>
    <w:autoRedefine/>
    <w:qFormat/>
    <w:uiPriority w:val="0"/>
  </w:style>
  <w:style w:type="paragraph" w:customStyle="1" w:styleId="128">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9">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0">
    <w:name w:val="二级无"/>
    <w:basedOn w:val="70"/>
    <w:qFormat/>
    <w:uiPriority w:val="0"/>
    <w:pPr>
      <w:spacing w:before="0" w:beforeLines="0" w:after="0" w:afterLines="0"/>
    </w:pPr>
    <w:rPr>
      <w:rFonts w:ascii="宋体" w:eastAsia="宋体"/>
    </w:rPr>
  </w:style>
  <w:style w:type="paragraph" w:customStyle="1" w:styleId="131">
    <w:name w:val="五级无"/>
    <w:basedOn w:val="116"/>
    <w:autoRedefine/>
    <w:qFormat/>
    <w:uiPriority w:val="0"/>
    <w:pPr>
      <w:spacing w:before="0" w:beforeLines="0" w:after="0" w:afterLines="0"/>
    </w:pPr>
    <w:rPr>
      <w:rFonts w:ascii="宋体" w:eastAsia="宋体"/>
    </w:rPr>
  </w:style>
  <w:style w:type="paragraph" w:customStyle="1" w:styleId="132">
    <w:name w:val="正文表标题"/>
    <w:next w:val="22"/>
    <w:autoRedefine/>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3">
    <w:name w:val="附录五级无"/>
    <w:basedOn w:val="87"/>
    <w:autoRedefine/>
    <w:qFormat/>
    <w:uiPriority w:val="0"/>
    <w:pPr>
      <w:tabs>
        <w:tab w:val="clear" w:pos="360"/>
      </w:tabs>
      <w:spacing w:before="0" w:beforeLines="0" w:after="0" w:afterLines="0"/>
    </w:pPr>
    <w:rPr>
      <w:rFonts w:ascii="宋体" w:eastAsia="宋体"/>
      <w:szCs w:val="21"/>
    </w:rPr>
  </w:style>
  <w:style w:type="paragraph" w:customStyle="1" w:styleId="134">
    <w:name w:val="其他标准标志"/>
    <w:basedOn w:val="105"/>
    <w:qFormat/>
    <w:uiPriority w:val="0"/>
    <w:pPr>
      <w:framePr w:w="6101" w:wrap="around" w:vAnchor="page" w:hAnchor="page" w:x="4673" w:y="942"/>
    </w:pPr>
    <w:rPr>
      <w:w w:val="130"/>
    </w:rPr>
  </w:style>
  <w:style w:type="paragraph" w:customStyle="1" w:styleId="135">
    <w:name w:val="附录三级无"/>
    <w:basedOn w:val="74"/>
    <w:autoRedefine/>
    <w:qFormat/>
    <w:uiPriority w:val="0"/>
    <w:pPr>
      <w:tabs>
        <w:tab w:val="clear" w:pos="360"/>
      </w:tabs>
      <w:spacing w:before="0" w:beforeLines="0" w:after="0" w:afterLines="0"/>
    </w:pPr>
    <w:rPr>
      <w:rFonts w:ascii="宋体" w:eastAsia="宋体"/>
      <w:szCs w:val="21"/>
    </w:rPr>
  </w:style>
  <w:style w:type="paragraph" w:customStyle="1" w:styleId="136">
    <w:name w:val="附录四级无"/>
    <w:basedOn w:val="73"/>
    <w:autoRedefine/>
    <w:qFormat/>
    <w:uiPriority w:val="0"/>
    <w:pPr>
      <w:tabs>
        <w:tab w:val="clear" w:pos="360"/>
      </w:tabs>
      <w:spacing w:before="0" w:beforeLines="0" w:after="0" w:afterLines="0"/>
    </w:pPr>
    <w:rPr>
      <w:rFonts w:ascii="宋体" w:eastAsia="宋体"/>
      <w:szCs w:val="21"/>
    </w:rPr>
  </w:style>
  <w:style w:type="paragraph" w:customStyle="1" w:styleId="137">
    <w:name w:val="四级无"/>
    <w:basedOn w:val="68"/>
    <w:autoRedefine/>
    <w:qFormat/>
    <w:uiPriority w:val="0"/>
    <w:pPr>
      <w:spacing w:before="0" w:beforeLines="0" w:after="0" w:afterLines="0"/>
    </w:pPr>
    <w:rPr>
      <w:rFonts w:ascii="宋体" w:eastAsia="宋体"/>
    </w:rPr>
  </w:style>
  <w:style w:type="character" w:customStyle="1" w:styleId="138">
    <w:name w:val="批注框文本 字符"/>
    <w:link w:val="15"/>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baixin\C:\data\home\baixin\D&#30424;\2023\&#20061;&#20116;&#21307;&#38498;\&#38738;&#23569;&#24180;&#24515;&#29702;&#20581;&#24247;&#26381;&#21153;&#25351;&#21335;%20%20202402%20&#20462;&#25913;&#2925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青少年心理健康服务指南  202402 修改版.dot</Template>
  <Pages>15</Pages>
  <Words>811</Words>
  <Characters>4626</Characters>
  <Lines>38</Lines>
  <Paragraphs>10</Paragraphs>
  <TotalTime>3</TotalTime>
  <ScaleCrop>false</ScaleCrop>
  <LinksUpToDate>false</LinksUpToDate>
  <CharactersWithSpaces>5427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2024-03-25T16:21:00Z</dcterms:created>
  <dcterms:modified xsi:type="dcterms:W3CDTF">2024-04-01T01:14:54Z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B8AC91A1298049773753D5656BDCF6D1</vt:lpwstr>
  </property>
</Properties>
</file>